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5671" w:rsidRPr="00B84385" w:rsidRDefault="00E42851">
      <w:pPr>
        <w:pStyle w:val="BodyA"/>
        <w:spacing w:line="360" w:lineRule="auto"/>
        <w:jc w:val="both"/>
        <w:rPr>
          <w:rFonts w:ascii="Times New Roman" w:eastAsia="Times New Roman" w:hAnsi="Times New Roman" w:cs="Times New Roman"/>
          <w:b/>
          <w:bCs/>
          <w:sz w:val="24"/>
          <w:szCs w:val="24"/>
        </w:rPr>
      </w:pPr>
      <w:r w:rsidRPr="00B84385">
        <w:rPr>
          <w:rFonts w:ascii="Times New Roman" w:hAnsi="Times New Roman" w:cs="Times New Roman"/>
          <w:b/>
          <w:bCs/>
          <w:sz w:val="28"/>
          <w:szCs w:val="28"/>
        </w:rPr>
        <w:t xml:space="preserve">Modulis </w:t>
      </w:r>
      <w:r w:rsidR="001D5C0B">
        <w:rPr>
          <w:rFonts w:ascii="Times New Roman" w:hAnsi="Times New Roman" w:cs="Times New Roman"/>
          <w:b/>
          <w:bCs/>
          <w:sz w:val="28"/>
          <w:szCs w:val="28"/>
        </w:rPr>
        <w:t>„</w:t>
      </w:r>
      <w:r w:rsidRPr="00B84385">
        <w:rPr>
          <w:rFonts w:ascii="Times New Roman" w:hAnsi="Times New Roman" w:cs="Times New Roman"/>
          <w:b/>
          <w:bCs/>
          <w:sz w:val="28"/>
          <w:szCs w:val="28"/>
        </w:rPr>
        <w:t>Pilietis ir šalies gynyba</w:t>
      </w:r>
      <w:r w:rsidR="001D5C0B">
        <w:rPr>
          <w:rFonts w:ascii="Times New Roman" w:hAnsi="Times New Roman" w:cs="Times New Roman"/>
          <w:b/>
          <w:bCs/>
          <w:sz w:val="28"/>
          <w:szCs w:val="28"/>
        </w:rPr>
        <w:t>‟</w:t>
      </w:r>
      <w:r w:rsidRPr="00B84385">
        <w:rPr>
          <w:rFonts w:ascii="Times New Roman" w:hAnsi="Times New Roman" w:cs="Times New Roman"/>
          <w:b/>
          <w:bCs/>
          <w:sz w:val="24"/>
          <w:szCs w:val="24"/>
        </w:rPr>
        <w:t>.</w:t>
      </w:r>
    </w:p>
    <w:p w:rsidR="00A75671" w:rsidRPr="00B84385" w:rsidRDefault="00E42851">
      <w:pPr>
        <w:pStyle w:val="BodyA"/>
        <w:spacing w:line="360" w:lineRule="auto"/>
        <w:jc w:val="both"/>
        <w:rPr>
          <w:rFonts w:ascii="Times New Roman" w:eastAsia="Times New Roman" w:hAnsi="Times New Roman" w:cs="Times New Roman"/>
          <w:b/>
          <w:bCs/>
          <w:sz w:val="24"/>
          <w:szCs w:val="24"/>
        </w:rPr>
      </w:pPr>
      <w:r w:rsidRPr="00B84385">
        <w:rPr>
          <w:rFonts w:ascii="Times New Roman" w:hAnsi="Times New Roman" w:cs="Times New Roman"/>
          <w:b/>
          <w:bCs/>
          <w:sz w:val="24"/>
          <w:szCs w:val="24"/>
        </w:rPr>
        <w:t>Metodinė medži</w:t>
      </w:r>
      <w:r w:rsidR="00B84385" w:rsidRPr="00B84385">
        <w:rPr>
          <w:rFonts w:ascii="Times New Roman" w:hAnsi="Times New Roman" w:cs="Times New Roman"/>
          <w:b/>
          <w:bCs/>
          <w:sz w:val="24"/>
          <w:szCs w:val="24"/>
        </w:rPr>
        <w:t>a</w:t>
      </w:r>
      <w:r w:rsidRPr="00B84385">
        <w:rPr>
          <w:rFonts w:ascii="Times New Roman" w:hAnsi="Times New Roman" w:cs="Times New Roman"/>
          <w:b/>
          <w:bCs/>
          <w:sz w:val="24"/>
          <w:szCs w:val="24"/>
        </w:rPr>
        <w:t>ga seminarui.</w:t>
      </w:r>
      <w:bookmarkStart w:id="0" w:name="_GoBack"/>
      <w:bookmarkEnd w:id="0"/>
    </w:p>
    <w:p w:rsidR="00A75671" w:rsidRPr="00B84385" w:rsidRDefault="00A75671">
      <w:pPr>
        <w:pStyle w:val="BodyA"/>
        <w:spacing w:line="360" w:lineRule="auto"/>
        <w:jc w:val="both"/>
        <w:rPr>
          <w:rFonts w:ascii="Times New Roman" w:eastAsia="Times New Roman" w:hAnsi="Times New Roman" w:cs="Times New Roman"/>
          <w:b/>
          <w:bCs/>
          <w:sz w:val="24"/>
          <w:szCs w:val="24"/>
        </w:rPr>
      </w:pPr>
    </w:p>
    <w:p w:rsidR="00A75671" w:rsidRPr="00B84385" w:rsidRDefault="00E42851">
      <w:pPr>
        <w:pStyle w:val="BodyA"/>
        <w:spacing w:line="360" w:lineRule="auto"/>
        <w:jc w:val="both"/>
        <w:rPr>
          <w:rFonts w:ascii="Times New Roman" w:eastAsia="Times New Roman" w:hAnsi="Times New Roman" w:cs="Times New Roman"/>
          <w:b/>
          <w:bCs/>
          <w:sz w:val="24"/>
          <w:szCs w:val="24"/>
        </w:rPr>
      </w:pPr>
      <w:r w:rsidRPr="00B84385">
        <w:rPr>
          <w:rFonts w:ascii="Times New Roman" w:hAnsi="Times New Roman" w:cs="Times New Roman"/>
          <w:b/>
          <w:bCs/>
          <w:sz w:val="24"/>
          <w:szCs w:val="24"/>
        </w:rPr>
        <w:t xml:space="preserve">Rengėjai: doc. dr. Audronė Petrauskaitė, </w:t>
      </w:r>
    </w:p>
    <w:p w:rsidR="00A75671" w:rsidRPr="00B84385" w:rsidRDefault="00E42851">
      <w:pPr>
        <w:pStyle w:val="BodyA"/>
        <w:spacing w:line="360" w:lineRule="auto"/>
        <w:jc w:val="both"/>
        <w:rPr>
          <w:rFonts w:ascii="Times New Roman" w:eastAsia="Times New Roman" w:hAnsi="Times New Roman" w:cs="Times New Roman"/>
          <w:b/>
          <w:bCs/>
          <w:sz w:val="24"/>
          <w:szCs w:val="24"/>
        </w:rPr>
      </w:pPr>
      <w:r w:rsidRPr="00B84385">
        <w:rPr>
          <w:rFonts w:ascii="Times New Roman" w:eastAsia="Times New Roman" w:hAnsi="Times New Roman" w:cs="Times New Roman"/>
          <w:b/>
          <w:bCs/>
          <w:sz w:val="24"/>
          <w:szCs w:val="24"/>
        </w:rPr>
        <w:tab/>
        <w:t xml:space="preserve">       doc. dr. Rolanda Kazlauskait</w:t>
      </w:r>
      <w:r w:rsidRPr="00B84385">
        <w:rPr>
          <w:rFonts w:ascii="Times New Roman" w:hAnsi="Times New Roman" w:cs="Times New Roman"/>
          <w:b/>
          <w:bCs/>
          <w:sz w:val="24"/>
          <w:szCs w:val="24"/>
        </w:rPr>
        <w:t>ė</w:t>
      </w:r>
      <w:r w:rsidR="001D5C0B">
        <w:rPr>
          <w:rFonts w:ascii="Times New Roman" w:hAnsi="Times New Roman" w:cs="Times New Roman"/>
          <w:b/>
          <w:bCs/>
          <w:sz w:val="24"/>
          <w:szCs w:val="24"/>
        </w:rPr>
        <w:t>-</w:t>
      </w:r>
      <w:r w:rsidRPr="00B84385">
        <w:rPr>
          <w:rFonts w:ascii="Times New Roman" w:hAnsi="Times New Roman" w:cs="Times New Roman"/>
          <w:b/>
          <w:bCs/>
          <w:sz w:val="24"/>
          <w:szCs w:val="24"/>
        </w:rPr>
        <w:t>Markelienė</w:t>
      </w:r>
    </w:p>
    <w:p w:rsidR="00A75671" w:rsidRPr="00B84385" w:rsidRDefault="00A75671">
      <w:pPr>
        <w:pStyle w:val="BodyA"/>
        <w:spacing w:line="360" w:lineRule="auto"/>
        <w:jc w:val="both"/>
        <w:rPr>
          <w:rFonts w:ascii="Times New Roman" w:eastAsia="Times New Roman" w:hAnsi="Times New Roman" w:cs="Times New Roman"/>
          <w:b/>
          <w:bCs/>
          <w:sz w:val="24"/>
          <w:szCs w:val="24"/>
        </w:rPr>
      </w:pPr>
    </w:p>
    <w:p w:rsidR="00A75671" w:rsidRPr="00B84385" w:rsidRDefault="00E42851">
      <w:pPr>
        <w:pStyle w:val="BodyA"/>
        <w:spacing w:line="360" w:lineRule="auto"/>
        <w:jc w:val="both"/>
        <w:rPr>
          <w:rFonts w:ascii="Times New Roman" w:eastAsia="Times New Roman" w:hAnsi="Times New Roman" w:cs="Times New Roman"/>
          <w:b/>
          <w:bCs/>
          <w:sz w:val="24"/>
          <w:szCs w:val="24"/>
        </w:rPr>
      </w:pPr>
      <w:r w:rsidRPr="00B84385">
        <w:rPr>
          <w:rFonts w:ascii="Times New Roman" w:hAnsi="Times New Roman" w:cs="Times New Roman"/>
          <w:b/>
          <w:bCs/>
          <w:sz w:val="24"/>
          <w:szCs w:val="24"/>
        </w:rPr>
        <w:t>Turinys.</w:t>
      </w:r>
    </w:p>
    <w:p w:rsidR="00A75671" w:rsidRPr="00B84385" w:rsidRDefault="00E42851">
      <w:pPr>
        <w:pStyle w:val="BodyA"/>
        <w:numPr>
          <w:ilvl w:val="0"/>
          <w:numId w:val="2"/>
        </w:numPr>
        <w:spacing w:line="360" w:lineRule="auto"/>
        <w:jc w:val="both"/>
        <w:rPr>
          <w:rFonts w:ascii="Times New Roman" w:eastAsia="Times New Roman" w:hAnsi="Times New Roman" w:cs="Times New Roman"/>
          <w:sz w:val="24"/>
          <w:szCs w:val="24"/>
        </w:rPr>
      </w:pPr>
      <w:r w:rsidRPr="00B84385">
        <w:rPr>
          <w:rFonts w:ascii="Times New Roman" w:hAnsi="Times New Roman" w:cs="Times New Roman"/>
          <w:sz w:val="24"/>
          <w:szCs w:val="24"/>
        </w:rPr>
        <w:t>Nacionalini</w:t>
      </w:r>
      <w:r w:rsidR="00484342">
        <w:rPr>
          <w:rFonts w:ascii="Times New Roman" w:hAnsi="Times New Roman" w:cs="Times New Roman"/>
          <w:sz w:val="24"/>
          <w:szCs w:val="24"/>
        </w:rPr>
        <w:t>s</w:t>
      </w:r>
      <w:r w:rsidRPr="00B84385">
        <w:rPr>
          <w:rFonts w:ascii="Times New Roman" w:hAnsi="Times New Roman" w:cs="Times New Roman"/>
          <w:sz w:val="24"/>
          <w:szCs w:val="24"/>
        </w:rPr>
        <w:t xml:space="preserve"> saugum</w:t>
      </w:r>
      <w:r w:rsidR="001D5C0B">
        <w:rPr>
          <w:rFonts w:ascii="Times New Roman" w:hAnsi="Times New Roman" w:cs="Times New Roman"/>
          <w:sz w:val="24"/>
          <w:szCs w:val="24"/>
        </w:rPr>
        <w:t>as</w:t>
      </w:r>
      <w:r w:rsidRPr="00B84385">
        <w:rPr>
          <w:rFonts w:ascii="Times New Roman" w:hAnsi="Times New Roman" w:cs="Times New Roman"/>
          <w:sz w:val="24"/>
          <w:szCs w:val="24"/>
        </w:rPr>
        <w:t>.</w:t>
      </w:r>
    </w:p>
    <w:p w:rsidR="00A75671" w:rsidRPr="00B84385" w:rsidRDefault="00E42851">
      <w:pPr>
        <w:pStyle w:val="BodyA"/>
        <w:spacing w:line="360" w:lineRule="auto"/>
        <w:jc w:val="both"/>
        <w:rPr>
          <w:rFonts w:ascii="Times New Roman" w:eastAsia="Times New Roman" w:hAnsi="Times New Roman" w:cs="Times New Roman"/>
          <w:sz w:val="24"/>
          <w:szCs w:val="24"/>
        </w:rPr>
      </w:pPr>
      <w:r w:rsidRPr="00B84385">
        <w:rPr>
          <w:rFonts w:ascii="Times New Roman" w:hAnsi="Times New Roman" w:cs="Times New Roman"/>
          <w:sz w:val="24"/>
          <w:szCs w:val="24"/>
        </w:rPr>
        <w:t>1.1.Nacionalini</w:t>
      </w:r>
      <w:r w:rsidR="001D5C0B">
        <w:rPr>
          <w:rFonts w:ascii="Times New Roman" w:hAnsi="Times New Roman" w:cs="Times New Roman"/>
          <w:sz w:val="24"/>
          <w:szCs w:val="24"/>
        </w:rPr>
        <w:t>o</w:t>
      </w:r>
      <w:r w:rsidRPr="00B84385">
        <w:rPr>
          <w:rFonts w:ascii="Times New Roman" w:hAnsi="Times New Roman" w:cs="Times New Roman"/>
          <w:sz w:val="24"/>
          <w:szCs w:val="24"/>
        </w:rPr>
        <w:t xml:space="preserve"> saugum</w:t>
      </w:r>
      <w:r w:rsidR="001D5C0B">
        <w:rPr>
          <w:rFonts w:ascii="Times New Roman" w:hAnsi="Times New Roman" w:cs="Times New Roman"/>
          <w:sz w:val="24"/>
          <w:szCs w:val="24"/>
        </w:rPr>
        <w:t xml:space="preserve">o </w:t>
      </w:r>
      <w:r w:rsidR="001D5C0B" w:rsidRPr="00B84385">
        <w:rPr>
          <w:rFonts w:ascii="Times New Roman" w:hAnsi="Times New Roman" w:cs="Times New Roman"/>
          <w:sz w:val="24"/>
          <w:szCs w:val="24"/>
        </w:rPr>
        <w:t>samprata</w:t>
      </w:r>
      <w:r w:rsidRPr="00B84385">
        <w:rPr>
          <w:rFonts w:ascii="Times New Roman" w:hAnsi="Times New Roman" w:cs="Times New Roman"/>
          <w:sz w:val="24"/>
          <w:szCs w:val="24"/>
        </w:rPr>
        <w:t>.</w:t>
      </w:r>
    </w:p>
    <w:p w:rsidR="00A75671" w:rsidRPr="00B84385" w:rsidRDefault="00E42851">
      <w:pPr>
        <w:pStyle w:val="BodyA"/>
        <w:spacing w:line="360" w:lineRule="auto"/>
        <w:jc w:val="both"/>
        <w:rPr>
          <w:rFonts w:ascii="Times New Roman" w:eastAsia="Times New Roman" w:hAnsi="Times New Roman" w:cs="Times New Roman"/>
          <w:sz w:val="24"/>
          <w:szCs w:val="24"/>
        </w:rPr>
      </w:pPr>
      <w:r w:rsidRPr="00B84385">
        <w:rPr>
          <w:rFonts w:ascii="Times New Roman" w:hAnsi="Times New Roman" w:cs="Times New Roman"/>
          <w:sz w:val="24"/>
          <w:szCs w:val="24"/>
        </w:rPr>
        <w:t>1.2. Nacionalinio saugumo sektoriai ir grėsmės.</w:t>
      </w:r>
    </w:p>
    <w:p w:rsidR="00A75671" w:rsidRPr="00B84385" w:rsidRDefault="00E42851">
      <w:pPr>
        <w:pStyle w:val="BodyA"/>
        <w:numPr>
          <w:ilvl w:val="0"/>
          <w:numId w:val="4"/>
        </w:numPr>
        <w:spacing w:line="360" w:lineRule="auto"/>
        <w:jc w:val="both"/>
        <w:rPr>
          <w:rFonts w:ascii="Times New Roman" w:eastAsia="Times New Roman" w:hAnsi="Times New Roman" w:cs="Times New Roman"/>
          <w:sz w:val="24"/>
          <w:szCs w:val="24"/>
        </w:rPr>
      </w:pPr>
      <w:r w:rsidRPr="00B84385">
        <w:rPr>
          <w:rFonts w:ascii="Times New Roman" w:hAnsi="Times New Roman" w:cs="Times New Roman"/>
          <w:sz w:val="24"/>
          <w:szCs w:val="24"/>
        </w:rPr>
        <w:t xml:space="preserve">Šalies gynybos sistema. </w:t>
      </w:r>
    </w:p>
    <w:p w:rsidR="00A75671" w:rsidRPr="00B84385" w:rsidRDefault="00E42851">
      <w:pPr>
        <w:pStyle w:val="BodyA"/>
        <w:spacing w:line="360" w:lineRule="auto"/>
        <w:jc w:val="both"/>
        <w:rPr>
          <w:rFonts w:ascii="Times New Roman" w:eastAsia="Times New Roman" w:hAnsi="Times New Roman" w:cs="Times New Roman"/>
          <w:sz w:val="24"/>
          <w:szCs w:val="24"/>
        </w:rPr>
      </w:pPr>
      <w:r w:rsidRPr="00B84385">
        <w:rPr>
          <w:rFonts w:ascii="Times New Roman" w:hAnsi="Times New Roman" w:cs="Times New Roman"/>
          <w:sz w:val="24"/>
          <w:szCs w:val="24"/>
        </w:rPr>
        <w:t>2.1. Pagrindinės Lietuvos gynybos politikos kryptys.</w:t>
      </w:r>
    </w:p>
    <w:p w:rsidR="00A75671" w:rsidRPr="00B84385" w:rsidRDefault="00E42851">
      <w:pPr>
        <w:pStyle w:val="BodyA"/>
        <w:spacing w:line="360" w:lineRule="auto"/>
        <w:jc w:val="both"/>
        <w:rPr>
          <w:rFonts w:ascii="Times New Roman" w:eastAsia="Times New Roman" w:hAnsi="Times New Roman" w:cs="Times New Roman"/>
          <w:sz w:val="24"/>
          <w:szCs w:val="24"/>
        </w:rPr>
      </w:pPr>
      <w:r w:rsidRPr="00B84385">
        <w:rPr>
          <w:rFonts w:ascii="Times New Roman" w:hAnsi="Times New Roman" w:cs="Times New Roman"/>
          <w:sz w:val="24"/>
          <w:szCs w:val="24"/>
        </w:rPr>
        <w:t>2.2. Krašto apsaugos sistema.</w:t>
      </w:r>
    </w:p>
    <w:p w:rsidR="00A75671" w:rsidRPr="00B84385" w:rsidRDefault="00E42851">
      <w:pPr>
        <w:pStyle w:val="BodyA"/>
        <w:numPr>
          <w:ilvl w:val="0"/>
          <w:numId w:val="4"/>
        </w:numPr>
        <w:spacing w:line="360" w:lineRule="auto"/>
        <w:jc w:val="both"/>
        <w:rPr>
          <w:rFonts w:ascii="Times New Roman" w:eastAsia="Times New Roman" w:hAnsi="Times New Roman" w:cs="Times New Roman"/>
          <w:sz w:val="24"/>
          <w:szCs w:val="24"/>
        </w:rPr>
      </w:pPr>
      <w:r w:rsidRPr="00B84385">
        <w:rPr>
          <w:rFonts w:ascii="Times New Roman" w:hAnsi="Times New Roman" w:cs="Times New Roman"/>
          <w:sz w:val="24"/>
          <w:szCs w:val="24"/>
        </w:rPr>
        <w:t>Šiuolaikinė kariuomenė ir jos vertybinės orientacijos.</w:t>
      </w:r>
    </w:p>
    <w:p w:rsidR="00A75671" w:rsidRPr="00B84385" w:rsidRDefault="00E42851">
      <w:pPr>
        <w:pStyle w:val="BodyA"/>
        <w:spacing w:line="360" w:lineRule="auto"/>
        <w:jc w:val="both"/>
        <w:rPr>
          <w:rFonts w:ascii="Times New Roman" w:eastAsia="Times New Roman Bold" w:hAnsi="Times New Roman" w:cs="Times New Roman"/>
          <w:sz w:val="24"/>
          <w:szCs w:val="24"/>
        </w:rPr>
      </w:pPr>
      <w:r w:rsidRPr="00B84385">
        <w:rPr>
          <w:rFonts w:ascii="Times New Roman" w:hAnsi="Times New Roman" w:cs="Times New Roman"/>
          <w:sz w:val="24"/>
          <w:szCs w:val="24"/>
        </w:rPr>
        <w:t>3.1. Kariuomenės ir visuomenės santykiai.</w:t>
      </w:r>
    </w:p>
    <w:p w:rsidR="00A75671" w:rsidRPr="00B84385" w:rsidRDefault="00E42851">
      <w:pPr>
        <w:pStyle w:val="BodyA"/>
        <w:spacing w:line="360" w:lineRule="auto"/>
        <w:jc w:val="both"/>
        <w:rPr>
          <w:rFonts w:ascii="Times New Roman" w:eastAsia="Times New Roman Bold" w:hAnsi="Times New Roman" w:cs="Times New Roman"/>
          <w:sz w:val="24"/>
          <w:szCs w:val="24"/>
        </w:rPr>
      </w:pPr>
      <w:r w:rsidRPr="00B84385">
        <w:rPr>
          <w:rFonts w:ascii="Times New Roman" w:hAnsi="Times New Roman" w:cs="Times New Roman"/>
          <w:sz w:val="24"/>
          <w:szCs w:val="24"/>
        </w:rPr>
        <w:t>3.2. Šiuolaikinės kariuomenės vertybių sistema.</w:t>
      </w:r>
    </w:p>
    <w:p w:rsidR="00A75671" w:rsidRPr="00B84385" w:rsidRDefault="00A75671">
      <w:pPr>
        <w:pStyle w:val="BodyA"/>
        <w:spacing w:line="360" w:lineRule="auto"/>
        <w:jc w:val="both"/>
        <w:rPr>
          <w:rFonts w:ascii="Times New Roman" w:eastAsia="Times New Roman Bold" w:hAnsi="Times New Roman" w:cs="Times New Roman"/>
          <w:sz w:val="24"/>
          <w:szCs w:val="24"/>
        </w:rPr>
      </w:pPr>
    </w:p>
    <w:p w:rsidR="00A75671" w:rsidRPr="00B84385" w:rsidRDefault="00A75671">
      <w:pPr>
        <w:pStyle w:val="BodyA"/>
        <w:spacing w:line="360" w:lineRule="auto"/>
        <w:jc w:val="both"/>
        <w:rPr>
          <w:rFonts w:ascii="Times New Roman" w:eastAsia="Times New Roman" w:hAnsi="Times New Roman" w:cs="Times New Roman"/>
          <w:sz w:val="24"/>
          <w:szCs w:val="24"/>
        </w:rPr>
      </w:pPr>
    </w:p>
    <w:p w:rsidR="00A75671" w:rsidRPr="00B84385" w:rsidRDefault="00E42851">
      <w:pPr>
        <w:pStyle w:val="BodyA"/>
        <w:spacing w:line="360" w:lineRule="auto"/>
        <w:jc w:val="both"/>
        <w:rPr>
          <w:rFonts w:ascii="Times New Roman" w:eastAsia="Times New Roman" w:hAnsi="Times New Roman" w:cs="Times New Roman"/>
          <w:b/>
          <w:bCs/>
          <w:sz w:val="24"/>
          <w:szCs w:val="24"/>
        </w:rPr>
      </w:pPr>
      <w:r w:rsidRPr="00B84385">
        <w:rPr>
          <w:rFonts w:ascii="Times New Roman" w:hAnsi="Times New Roman" w:cs="Times New Roman"/>
          <w:b/>
          <w:bCs/>
          <w:sz w:val="24"/>
          <w:szCs w:val="24"/>
        </w:rPr>
        <w:t xml:space="preserve">1. </w:t>
      </w:r>
      <w:r w:rsidR="00C456AA">
        <w:rPr>
          <w:rFonts w:ascii="Times New Roman" w:hAnsi="Times New Roman" w:cs="Times New Roman"/>
          <w:b/>
          <w:bCs/>
          <w:sz w:val="24"/>
          <w:szCs w:val="24"/>
        </w:rPr>
        <w:t>NACIONALINIS SAUGUMAS</w:t>
      </w:r>
      <w:r w:rsidRPr="00B84385">
        <w:rPr>
          <w:rFonts w:ascii="Times New Roman" w:hAnsi="Times New Roman" w:cs="Times New Roman"/>
          <w:b/>
          <w:bCs/>
          <w:sz w:val="24"/>
          <w:szCs w:val="24"/>
        </w:rPr>
        <w:t>.</w:t>
      </w:r>
    </w:p>
    <w:p w:rsidR="00A75671" w:rsidRPr="00B84385" w:rsidRDefault="00E42851">
      <w:pPr>
        <w:pStyle w:val="BodyA"/>
        <w:spacing w:line="360" w:lineRule="auto"/>
        <w:jc w:val="both"/>
        <w:rPr>
          <w:rFonts w:ascii="Times New Roman" w:hAnsi="Times New Roman" w:cs="Times New Roman"/>
          <w:sz w:val="24"/>
          <w:szCs w:val="24"/>
        </w:rPr>
      </w:pPr>
      <w:r w:rsidRPr="00B84385">
        <w:rPr>
          <w:rFonts w:ascii="Times New Roman" w:hAnsi="Times New Roman" w:cs="Times New Roman"/>
          <w:b/>
          <w:bCs/>
          <w:sz w:val="24"/>
          <w:szCs w:val="24"/>
        </w:rPr>
        <w:t>1.1. Nacionalinio saugumo samprata.</w:t>
      </w:r>
      <w:r w:rsidRPr="00B84385">
        <w:rPr>
          <w:rFonts w:ascii="Times New Roman" w:hAnsi="Times New Roman" w:cs="Times New Roman"/>
          <w:sz w:val="24"/>
          <w:szCs w:val="24"/>
        </w:rPr>
        <w:tab/>
      </w:r>
    </w:p>
    <w:p w:rsidR="00A75671" w:rsidRPr="00B84385" w:rsidRDefault="00E42851">
      <w:pPr>
        <w:pStyle w:val="BodyA"/>
        <w:spacing w:line="360" w:lineRule="auto"/>
        <w:jc w:val="both"/>
        <w:rPr>
          <w:rFonts w:ascii="Times New Roman" w:eastAsia="Times New Roman" w:hAnsi="Times New Roman" w:cs="Times New Roman"/>
          <w:sz w:val="24"/>
          <w:szCs w:val="24"/>
        </w:rPr>
      </w:pPr>
      <w:r w:rsidRPr="00B84385">
        <w:rPr>
          <w:rFonts w:ascii="Times New Roman" w:hAnsi="Times New Roman" w:cs="Times New Roman"/>
          <w:sz w:val="24"/>
          <w:szCs w:val="24"/>
        </w:rPr>
        <w:tab/>
        <w:t xml:space="preserve">Nacionalinis saugumas yra bet kurios valstybės ir jos piliečių suverenios egzistencijos ir laisvos raidos pagrindas. Todėl nacionalinio saugumo užtikrinimas yra aukščiausias kiekvienos valstybės vidaus ir užsienio politikos tikslas. Lietuvos nacionalinio saugumo samprata yra įtvirtinta Lietuvos </w:t>
      </w:r>
      <w:r w:rsidR="001D5C0B">
        <w:rPr>
          <w:rFonts w:ascii="Times New Roman" w:hAnsi="Times New Roman" w:cs="Times New Roman"/>
          <w:sz w:val="24"/>
          <w:szCs w:val="24"/>
        </w:rPr>
        <w:t>R</w:t>
      </w:r>
      <w:r w:rsidRPr="00B84385">
        <w:rPr>
          <w:rFonts w:ascii="Times New Roman" w:hAnsi="Times New Roman" w:cs="Times New Roman"/>
          <w:sz w:val="24"/>
          <w:szCs w:val="24"/>
        </w:rPr>
        <w:t xml:space="preserve">espublikos nacionalinio saugumo pagrindų įstatyme. Jame teigiama, kad </w:t>
      </w:r>
      <w:r w:rsidR="001D5C0B">
        <w:rPr>
          <w:rFonts w:ascii="Times New Roman" w:hAnsi="Times New Roman" w:cs="Times New Roman"/>
          <w:sz w:val="24"/>
          <w:szCs w:val="24"/>
        </w:rPr>
        <w:t>„</w:t>
      </w:r>
      <w:r w:rsidRPr="00B84385">
        <w:rPr>
          <w:rFonts w:ascii="Times New Roman" w:hAnsi="Times New Roman" w:cs="Times New Roman"/>
          <w:sz w:val="24"/>
          <w:szCs w:val="24"/>
        </w:rPr>
        <w:t>Lietuvos nacionalinio saugumo užtikrinimas – tai Tautos ir valstybės laisvos ir demokratinės raidos sąlygų sudarymas, Lietuvos valstybės nepriklausomybės, jos teritorinio vientisumo ir konstitucinės santvarkos apsauga ir gynimas</w:t>
      </w:r>
      <w:r w:rsidR="00484342">
        <w:rPr>
          <w:rFonts w:ascii="Times New Roman" w:hAnsi="Times New Roman" w:cs="Times New Roman"/>
          <w:sz w:val="24"/>
          <w:szCs w:val="24"/>
        </w:rPr>
        <w:t>“</w:t>
      </w:r>
      <w:r w:rsidRPr="00B84385">
        <w:rPr>
          <w:rFonts w:ascii="Times New Roman" w:eastAsia="Times New Roman" w:hAnsi="Times New Roman" w:cs="Times New Roman"/>
          <w:sz w:val="24"/>
          <w:szCs w:val="24"/>
          <w:vertAlign w:val="superscript"/>
        </w:rPr>
        <w:footnoteReference w:id="2"/>
      </w:r>
      <w:r w:rsidRPr="00B84385">
        <w:rPr>
          <w:rFonts w:ascii="Times New Roman" w:hAnsi="Times New Roman" w:cs="Times New Roman"/>
          <w:sz w:val="24"/>
          <w:szCs w:val="24"/>
        </w:rPr>
        <w:t>. Siekiant šių tikslų</w:t>
      </w:r>
      <w:r w:rsidR="001D5C0B">
        <w:rPr>
          <w:rFonts w:ascii="Times New Roman" w:hAnsi="Times New Roman" w:cs="Times New Roman"/>
          <w:sz w:val="24"/>
          <w:szCs w:val="24"/>
        </w:rPr>
        <w:t>,</w:t>
      </w:r>
      <w:r w:rsidRPr="00B84385">
        <w:rPr>
          <w:rFonts w:ascii="Times New Roman" w:hAnsi="Times New Roman" w:cs="Times New Roman"/>
          <w:sz w:val="24"/>
          <w:szCs w:val="24"/>
        </w:rPr>
        <w:t xml:space="preserve"> </w:t>
      </w:r>
      <w:r w:rsidR="001D5C0B">
        <w:rPr>
          <w:rFonts w:ascii="Times New Roman" w:hAnsi="Times New Roman" w:cs="Times New Roman"/>
          <w:sz w:val="24"/>
          <w:szCs w:val="24"/>
        </w:rPr>
        <w:t>n</w:t>
      </w:r>
      <w:r w:rsidRPr="00B84385">
        <w:rPr>
          <w:rFonts w:ascii="Times New Roman" w:hAnsi="Times New Roman" w:cs="Times New Roman"/>
          <w:sz w:val="24"/>
          <w:szCs w:val="24"/>
        </w:rPr>
        <w:t xml:space="preserve">acionalinio saugumo politika yra vykdoma dviem kryptimis </w:t>
      </w:r>
      <w:r w:rsidR="001D5C0B">
        <w:rPr>
          <w:rFonts w:ascii="Times New Roman" w:hAnsi="Times New Roman" w:cs="Times New Roman"/>
          <w:sz w:val="24"/>
          <w:szCs w:val="24"/>
        </w:rPr>
        <w:t>–</w:t>
      </w:r>
      <w:r w:rsidRPr="00B84385">
        <w:rPr>
          <w:rFonts w:ascii="Times New Roman" w:hAnsi="Times New Roman" w:cs="Times New Roman"/>
          <w:sz w:val="24"/>
          <w:szCs w:val="24"/>
        </w:rPr>
        <w:t xml:space="preserve"> vidaus ir užsienio. Šalies vidaus politikos tikslas </w:t>
      </w:r>
      <w:r w:rsidR="001D5C0B">
        <w:rPr>
          <w:rFonts w:ascii="Times New Roman" w:hAnsi="Times New Roman" w:cs="Times New Roman"/>
          <w:sz w:val="24"/>
          <w:szCs w:val="24"/>
        </w:rPr>
        <w:t>–</w:t>
      </w:r>
      <w:r w:rsidRPr="00B84385">
        <w:rPr>
          <w:rFonts w:ascii="Times New Roman" w:hAnsi="Times New Roman" w:cs="Times New Roman"/>
          <w:sz w:val="24"/>
          <w:szCs w:val="24"/>
        </w:rPr>
        <w:t xml:space="preserve"> sumažinti valstybės </w:t>
      </w:r>
      <w:r w:rsidR="00B84385" w:rsidRPr="00B84385">
        <w:rPr>
          <w:rFonts w:ascii="Times New Roman" w:hAnsi="Times New Roman" w:cs="Times New Roman"/>
          <w:sz w:val="24"/>
          <w:szCs w:val="24"/>
        </w:rPr>
        <w:lastRenderedPageBreak/>
        <w:t>pažeidžiamum</w:t>
      </w:r>
      <w:r w:rsidR="001D5C0B">
        <w:rPr>
          <w:rFonts w:ascii="Times New Roman" w:hAnsi="Times New Roman" w:cs="Times New Roman"/>
          <w:sz w:val="24"/>
          <w:szCs w:val="24"/>
        </w:rPr>
        <w:t>ą</w:t>
      </w:r>
      <w:r w:rsidRPr="00B84385">
        <w:rPr>
          <w:rFonts w:ascii="Times New Roman" w:hAnsi="Times New Roman" w:cs="Times New Roman"/>
          <w:sz w:val="24"/>
          <w:szCs w:val="24"/>
        </w:rPr>
        <w:t xml:space="preserve">, sudaryti sąlygas saugiam ir laisvam piliečių gyvenimui. </w:t>
      </w:r>
      <w:r w:rsidR="001D5C0B">
        <w:rPr>
          <w:rFonts w:ascii="Times New Roman" w:hAnsi="Times New Roman" w:cs="Times New Roman"/>
          <w:sz w:val="24"/>
          <w:szCs w:val="24"/>
        </w:rPr>
        <w:t>O š</w:t>
      </w:r>
      <w:r w:rsidRPr="00B84385">
        <w:rPr>
          <w:rFonts w:ascii="Times New Roman" w:hAnsi="Times New Roman" w:cs="Times New Roman"/>
          <w:sz w:val="24"/>
          <w:szCs w:val="24"/>
        </w:rPr>
        <w:t xml:space="preserve">alies užsienio politikos tikslas </w:t>
      </w:r>
      <w:r w:rsidR="001D5C0B">
        <w:rPr>
          <w:rFonts w:ascii="Times New Roman" w:hAnsi="Times New Roman" w:cs="Times New Roman"/>
          <w:sz w:val="24"/>
          <w:szCs w:val="24"/>
        </w:rPr>
        <w:t>–</w:t>
      </w:r>
      <w:r w:rsidRPr="00B84385">
        <w:rPr>
          <w:rFonts w:ascii="Times New Roman" w:hAnsi="Times New Roman" w:cs="Times New Roman"/>
          <w:sz w:val="24"/>
          <w:szCs w:val="24"/>
        </w:rPr>
        <w:t xml:space="preserve"> sumažinti išorines grėsmes ir paveikti jų šaltinius.</w:t>
      </w:r>
    </w:p>
    <w:p w:rsidR="00A75671" w:rsidRPr="00B84385" w:rsidRDefault="00E42851">
      <w:pPr>
        <w:pStyle w:val="BodyA"/>
        <w:spacing w:line="360" w:lineRule="auto"/>
        <w:jc w:val="both"/>
        <w:rPr>
          <w:rFonts w:ascii="Times New Roman" w:eastAsia="Times New Roman" w:hAnsi="Times New Roman" w:cs="Times New Roman"/>
          <w:sz w:val="24"/>
          <w:szCs w:val="24"/>
        </w:rPr>
      </w:pPr>
      <w:r w:rsidRPr="00B84385">
        <w:rPr>
          <w:rFonts w:ascii="Times New Roman" w:eastAsia="Times New Roman" w:hAnsi="Times New Roman" w:cs="Times New Roman"/>
          <w:sz w:val="24"/>
          <w:szCs w:val="24"/>
        </w:rPr>
        <w:tab/>
        <w:t>LR nacionalinio saugumo pagrind</w:t>
      </w:r>
      <w:r w:rsidRPr="00B84385">
        <w:rPr>
          <w:rFonts w:ascii="Times New Roman" w:hAnsi="Times New Roman" w:cs="Times New Roman"/>
          <w:sz w:val="24"/>
          <w:szCs w:val="24"/>
        </w:rPr>
        <w:t>ų įstatyme yra teigiama, kad pasiekti nacionalinio saugumo politikos tikslus galima tik sutelktomis valstybės ir piliečių pastangomis</w:t>
      </w:r>
      <w:r w:rsidR="00D213BD">
        <w:rPr>
          <w:rFonts w:ascii="Times New Roman" w:hAnsi="Times New Roman" w:cs="Times New Roman"/>
          <w:sz w:val="24"/>
          <w:szCs w:val="24"/>
        </w:rPr>
        <w:t>, joms esant</w:t>
      </w:r>
      <w:r w:rsidRPr="00B84385">
        <w:rPr>
          <w:rFonts w:ascii="Times New Roman" w:hAnsi="Times New Roman" w:cs="Times New Roman"/>
          <w:sz w:val="24"/>
          <w:szCs w:val="24"/>
        </w:rPr>
        <w:t xml:space="preserve"> galima užtikrinti ir plėtoti demokratinę šalies raidą, vidaus bei išorės saugumą, atgrasyti kiekvieną potencialų užpuoliką ir apginti valstybės nepriklausomybę, teritorijos vientisumą ir konstitucinę santvarką. Todėl įstatymo I dalies 1 skyriuje yra pažymėta, kad </w:t>
      </w:r>
      <w:r w:rsidR="00D213BD">
        <w:rPr>
          <w:rFonts w:ascii="Times New Roman" w:hAnsi="Times New Roman" w:cs="Times New Roman"/>
          <w:sz w:val="24"/>
          <w:szCs w:val="24"/>
        </w:rPr>
        <w:t>„</w:t>
      </w:r>
      <w:r w:rsidRPr="00B84385">
        <w:rPr>
          <w:rFonts w:ascii="Times New Roman" w:hAnsi="Times New Roman" w:cs="Times New Roman"/>
          <w:sz w:val="24"/>
          <w:szCs w:val="24"/>
        </w:rPr>
        <w:t>Lietuvos nacionalinio saugumo sistema remiasi valstybės institucijų veikla ir kiekvieno Lietuvos piliečio dalyvavimu, atvira pilietine visuomene, suvokiančia pavojus ir savo atsakomybę, pilietiškai susipratusia ir pasirengusia ginti Lietuvos laisvę</w:t>
      </w:r>
      <w:r w:rsidR="00D213BD">
        <w:rPr>
          <w:rFonts w:ascii="Times New Roman" w:hAnsi="Times New Roman" w:cs="Times New Roman"/>
          <w:sz w:val="24"/>
          <w:szCs w:val="24"/>
        </w:rPr>
        <w:t>‟</w:t>
      </w:r>
      <w:r w:rsidRPr="00B84385">
        <w:rPr>
          <w:rFonts w:ascii="Times New Roman" w:eastAsia="Times New Roman Bold" w:hAnsi="Times New Roman" w:cs="Times New Roman"/>
          <w:sz w:val="24"/>
          <w:szCs w:val="24"/>
          <w:vertAlign w:val="superscript"/>
        </w:rPr>
        <w:footnoteReference w:id="3"/>
      </w:r>
      <w:r w:rsidRPr="00B84385">
        <w:rPr>
          <w:rFonts w:ascii="Times New Roman" w:hAnsi="Times New Roman" w:cs="Times New Roman"/>
          <w:sz w:val="24"/>
          <w:szCs w:val="24"/>
        </w:rPr>
        <w:t>.</w:t>
      </w:r>
    </w:p>
    <w:p w:rsidR="00A75671" w:rsidRPr="00B84385" w:rsidRDefault="00E42851">
      <w:pPr>
        <w:pStyle w:val="BodyA"/>
        <w:spacing w:line="360" w:lineRule="auto"/>
        <w:jc w:val="both"/>
        <w:rPr>
          <w:rFonts w:ascii="Times New Roman" w:eastAsia="Times New Roman" w:hAnsi="Times New Roman" w:cs="Times New Roman"/>
          <w:sz w:val="24"/>
          <w:szCs w:val="24"/>
        </w:rPr>
      </w:pPr>
      <w:r w:rsidRPr="00B84385">
        <w:rPr>
          <w:rFonts w:ascii="Times New Roman" w:eastAsia="Times New Roman" w:hAnsi="Times New Roman" w:cs="Times New Roman"/>
          <w:sz w:val="24"/>
          <w:szCs w:val="24"/>
        </w:rPr>
        <w:tab/>
        <w:t>Nacionalinio saugumo</w:t>
      </w:r>
      <w:r w:rsidRPr="00B84385">
        <w:rPr>
          <w:rFonts w:ascii="Times New Roman" w:hAnsi="Times New Roman" w:cs="Times New Roman"/>
          <w:sz w:val="24"/>
          <w:szCs w:val="24"/>
        </w:rPr>
        <w:t xml:space="preserve"> sampratą, nacionalinio saugumo po</w:t>
      </w:r>
      <w:r w:rsidR="00B84385">
        <w:rPr>
          <w:rFonts w:ascii="Times New Roman" w:hAnsi="Times New Roman" w:cs="Times New Roman"/>
          <w:sz w:val="24"/>
          <w:szCs w:val="24"/>
        </w:rPr>
        <w:t>l</w:t>
      </w:r>
      <w:r w:rsidRPr="00B84385">
        <w:rPr>
          <w:rFonts w:ascii="Times New Roman" w:hAnsi="Times New Roman" w:cs="Times New Roman"/>
          <w:sz w:val="24"/>
          <w:szCs w:val="24"/>
        </w:rPr>
        <w:t>itikos pagrindus ir pagrindines jos krypt</w:t>
      </w:r>
      <w:r w:rsidR="00D213BD">
        <w:rPr>
          <w:rFonts w:ascii="Times New Roman" w:hAnsi="Times New Roman" w:cs="Times New Roman"/>
          <w:sz w:val="24"/>
          <w:szCs w:val="24"/>
        </w:rPr>
        <w:t>i</w:t>
      </w:r>
      <w:r w:rsidRPr="00B84385">
        <w:rPr>
          <w:rFonts w:ascii="Times New Roman" w:hAnsi="Times New Roman" w:cs="Times New Roman"/>
          <w:sz w:val="24"/>
          <w:szCs w:val="24"/>
        </w:rPr>
        <w:t>s reglamentuoja šie dokumentai:</w:t>
      </w:r>
    </w:p>
    <w:p w:rsidR="00A75671" w:rsidRPr="00B84385" w:rsidRDefault="00E42851" w:rsidP="00C456AA">
      <w:pPr>
        <w:pStyle w:val="Default"/>
        <w:numPr>
          <w:ilvl w:val="0"/>
          <w:numId w:val="7"/>
        </w:numPr>
        <w:tabs>
          <w:tab w:val="num" w:pos="180"/>
          <w:tab w:val="left" w:pos="196"/>
        </w:tabs>
        <w:spacing w:line="360" w:lineRule="auto"/>
        <w:ind w:left="181" w:hanging="181"/>
        <w:rPr>
          <w:rFonts w:ascii="Times New Roman" w:eastAsia="Times New Roman Bold" w:hAnsi="Times New Roman" w:cs="Times New Roman"/>
          <w:sz w:val="24"/>
          <w:szCs w:val="24"/>
          <w:u w:color="000000"/>
          <w:lang w:val="lt-LT"/>
        </w:rPr>
      </w:pPr>
      <w:r w:rsidRPr="00B84385">
        <w:rPr>
          <w:rFonts w:ascii="Times New Roman" w:hAnsi="Times New Roman" w:cs="Times New Roman"/>
          <w:sz w:val="24"/>
          <w:szCs w:val="24"/>
          <w:u w:color="000000"/>
          <w:lang w:val="lt-LT"/>
        </w:rPr>
        <w:t xml:space="preserve">LR </w:t>
      </w:r>
      <w:r w:rsidR="00D213BD">
        <w:rPr>
          <w:rFonts w:ascii="Times New Roman" w:hAnsi="Times New Roman" w:cs="Times New Roman"/>
          <w:sz w:val="24"/>
          <w:szCs w:val="24"/>
          <w:u w:color="000000"/>
          <w:lang w:val="lt-LT"/>
        </w:rPr>
        <w:t>n</w:t>
      </w:r>
      <w:r w:rsidRPr="00B84385">
        <w:rPr>
          <w:rFonts w:ascii="Times New Roman" w:hAnsi="Times New Roman" w:cs="Times New Roman"/>
          <w:sz w:val="24"/>
          <w:szCs w:val="24"/>
          <w:u w:color="000000"/>
          <w:lang w:val="lt-LT"/>
        </w:rPr>
        <w:t xml:space="preserve">acionalinio saugumo pagrindų įstatymas (LR </w:t>
      </w:r>
      <w:r w:rsidR="00D213BD">
        <w:rPr>
          <w:rFonts w:ascii="Times New Roman" w:hAnsi="Times New Roman" w:cs="Times New Roman"/>
          <w:sz w:val="24"/>
          <w:szCs w:val="24"/>
          <w:u w:color="000000"/>
          <w:lang w:val="lt-LT"/>
        </w:rPr>
        <w:t>S</w:t>
      </w:r>
      <w:r w:rsidRPr="00B84385">
        <w:rPr>
          <w:rFonts w:ascii="Times New Roman" w:hAnsi="Times New Roman" w:cs="Times New Roman"/>
          <w:sz w:val="24"/>
          <w:szCs w:val="24"/>
          <w:u w:color="000000"/>
          <w:lang w:val="lt-LT"/>
        </w:rPr>
        <w:t>eimas priėmė 1996 m. gruodžio 19 d., aktuali redakcija 2013 m. sausio 17 d.)</w:t>
      </w:r>
      <w:r w:rsidRPr="00B84385">
        <w:rPr>
          <w:rFonts w:ascii="Times New Roman" w:hAnsi="Times New Roman" w:cs="Times New Roman"/>
          <w:position w:val="-4"/>
          <w:sz w:val="24"/>
          <w:szCs w:val="24"/>
          <w:u w:color="000000"/>
          <w:lang w:val="lt-LT"/>
        </w:rPr>
        <w:t>.</w:t>
      </w:r>
    </w:p>
    <w:p w:rsidR="00A75671" w:rsidRPr="00B84385" w:rsidRDefault="00E42851" w:rsidP="00C456AA">
      <w:pPr>
        <w:pStyle w:val="Default"/>
        <w:numPr>
          <w:ilvl w:val="0"/>
          <w:numId w:val="7"/>
        </w:numPr>
        <w:tabs>
          <w:tab w:val="num" w:pos="180"/>
          <w:tab w:val="left" w:pos="196"/>
        </w:tabs>
        <w:spacing w:line="360" w:lineRule="auto"/>
        <w:ind w:left="181" w:hanging="181"/>
        <w:jc w:val="both"/>
        <w:rPr>
          <w:rFonts w:ascii="Times New Roman" w:eastAsia="Times New Roman Bold" w:hAnsi="Times New Roman" w:cs="Times New Roman"/>
          <w:sz w:val="24"/>
          <w:szCs w:val="24"/>
          <w:u w:color="000000"/>
          <w:lang w:val="lt-LT"/>
        </w:rPr>
      </w:pPr>
      <w:r w:rsidRPr="00C456AA">
        <w:rPr>
          <w:rFonts w:ascii="Times New Roman" w:hAnsi="Times New Roman" w:cs="Times New Roman"/>
          <w:bCs/>
          <w:sz w:val="24"/>
          <w:szCs w:val="24"/>
          <w:u w:color="000000"/>
          <w:lang w:val="lt-LT"/>
        </w:rPr>
        <w:t xml:space="preserve">LR </w:t>
      </w:r>
      <w:r w:rsidR="00D213BD">
        <w:rPr>
          <w:rFonts w:ascii="Times New Roman" w:hAnsi="Times New Roman" w:cs="Times New Roman"/>
          <w:bCs/>
          <w:sz w:val="24"/>
          <w:szCs w:val="24"/>
          <w:u w:color="000000"/>
          <w:lang w:val="lt-LT"/>
        </w:rPr>
        <w:t>n</w:t>
      </w:r>
      <w:r w:rsidR="00C456AA">
        <w:rPr>
          <w:rFonts w:ascii="Times New Roman" w:hAnsi="Times New Roman" w:cs="Times New Roman"/>
          <w:bCs/>
          <w:sz w:val="24"/>
          <w:szCs w:val="24"/>
          <w:u w:color="000000"/>
          <w:lang w:val="lt-LT"/>
        </w:rPr>
        <w:t xml:space="preserve">acionalinio saugumo strategija </w:t>
      </w:r>
      <w:r w:rsidRPr="00B84385">
        <w:rPr>
          <w:rFonts w:ascii="Times New Roman" w:hAnsi="Times New Roman" w:cs="Times New Roman"/>
          <w:position w:val="-4"/>
          <w:sz w:val="24"/>
          <w:szCs w:val="24"/>
          <w:u w:color="000000"/>
          <w:lang w:val="lt-LT"/>
        </w:rPr>
        <w:t>(</w:t>
      </w:r>
      <w:r w:rsidRPr="00B84385">
        <w:rPr>
          <w:rFonts w:ascii="Times New Roman" w:hAnsi="Times New Roman" w:cs="Times New Roman"/>
          <w:sz w:val="24"/>
          <w:szCs w:val="24"/>
          <w:u w:color="000000"/>
          <w:lang w:val="lt-LT"/>
        </w:rPr>
        <w:t>LR Seimas patvirtino šį dokumentą 2012 m. birželio 26 d.).</w:t>
      </w:r>
    </w:p>
    <w:p w:rsidR="00B84385" w:rsidRDefault="00E42851" w:rsidP="00B84385">
      <w:pPr>
        <w:pStyle w:val="Default"/>
        <w:tabs>
          <w:tab w:val="left" w:pos="196"/>
        </w:tabs>
        <w:spacing w:line="360" w:lineRule="auto"/>
        <w:jc w:val="both"/>
        <w:rPr>
          <w:rFonts w:ascii="Times New Roman" w:hAnsi="Times New Roman" w:cs="Times New Roman"/>
          <w:sz w:val="24"/>
          <w:szCs w:val="24"/>
          <w:u w:color="000000"/>
          <w:lang w:val="lt-LT"/>
        </w:rPr>
      </w:pPr>
      <w:r w:rsidRPr="00B84385">
        <w:rPr>
          <w:rFonts w:ascii="Times New Roman" w:eastAsia="Times Roman" w:hAnsi="Times New Roman" w:cs="Times New Roman"/>
          <w:sz w:val="24"/>
          <w:szCs w:val="24"/>
          <w:u w:color="000000"/>
          <w:lang w:val="lt-LT"/>
        </w:rPr>
        <w:tab/>
      </w:r>
      <w:r w:rsidRPr="00B84385">
        <w:rPr>
          <w:rFonts w:ascii="Times New Roman" w:eastAsia="Times Roman" w:hAnsi="Times New Roman" w:cs="Times New Roman"/>
          <w:sz w:val="24"/>
          <w:szCs w:val="24"/>
          <w:u w:color="000000"/>
          <w:lang w:val="lt-LT"/>
        </w:rPr>
        <w:tab/>
      </w:r>
      <w:r w:rsidRPr="00B84385">
        <w:rPr>
          <w:rFonts w:ascii="Times New Roman" w:hAnsi="Times New Roman" w:cs="Times New Roman"/>
          <w:sz w:val="24"/>
          <w:szCs w:val="24"/>
          <w:u w:color="000000"/>
          <w:lang w:val="lt-LT"/>
        </w:rPr>
        <w:t xml:space="preserve">Tradiciškai yra skiriami trys saugumo lygmenys: individualaus, nacionalinio ir tarptautinio. Lietuvos nacionalinio saugumo samprata apima nacionalinį saugumo </w:t>
      </w:r>
      <w:r w:rsidR="00B84385" w:rsidRPr="00B84385">
        <w:rPr>
          <w:rFonts w:ascii="Times New Roman" w:hAnsi="Times New Roman" w:cs="Times New Roman"/>
          <w:sz w:val="24"/>
          <w:szCs w:val="24"/>
          <w:u w:color="000000"/>
          <w:lang w:val="lt-LT"/>
        </w:rPr>
        <w:t>lygmen</w:t>
      </w:r>
      <w:r w:rsidR="00D213BD">
        <w:rPr>
          <w:rFonts w:ascii="Times New Roman" w:hAnsi="Times New Roman" w:cs="Times New Roman"/>
          <w:sz w:val="24"/>
          <w:szCs w:val="24"/>
          <w:u w:color="000000"/>
          <w:lang w:val="lt-LT"/>
        </w:rPr>
        <w:t>į</w:t>
      </w:r>
      <w:r w:rsidRPr="00B84385">
        <w:rPr>
          <w:rFonts w:ascii="Times New Roman" w:hAnsi="Times New Roman" w:cs="Times New Roman"/>
          <w:sz w:val="24"/>
          <w:szCs w:val="24"/>
          <w:u w:color="000000"/>
          <w:lang w:val="lt-LT"/>
        </w:rPr>
        <w:t>, orientuodamasi į tas mūsų šalies problemas, kurios yra suvokiamos kaip grėsmės tautos ir valstybės egzistencijai ir jos saugumui, t.</w:t>
      </w:r>
      <w:r w:rsidR="00D213BD">
        <w:rPr>
          <w:rFonts w:ascii="Times New Roman" w:hAnsi="Times New Roman" w:cs="Times New Roman"/>
          <w:sz w:val="24"/>
          <w:szCs w:val="24"/>
          <w:u w:color="000000"/>
          <w:lang w:val="lt-LT"/>
        </w:rPr>
        <w:t xml:space="preserve"> </w:t>
      </w:r>
      <w:r w:rsidRPr="00B84385">
        <w:rPr>
          <w:rFonts w:ascii="Times New Roman" w:hAnsi="Times New Roman" w:cs="Times New Roman"/>
          <w:sz w:val="24"/>
          <w:szCs w:val="24"/>
          <w:u w:color="000000"/>
          <w:lang w:val="lt-LT"/>
        </w:rPr>
        <w:t>y. šalies gynyba, ekonomika, kultūra, gamtosauga, demografija, viešoji tvarka ir t.</w:t>
      </w:r>
      <w:r w:rsidR="00D213BD">
        <w:rPr>
          <w:rFonts w:ascii="Times New Roman" w:hAnsi="Times New Roman" w:cs="Times New Roman"/>
          <w:sz w:val="24"/>
          <w:szCs w:val="24"/>
          <w:u w:color="000000"/>
          <w:lang w:val="lt-LT"/>
        </w:rPr>
        <w:t xml:space="preserve"> </w:t>
      </w:r>
      <w:r w:rsidRPr="00B84385">
        <w:rPr>
          <w:rFonts w:ascii="Times New Roman" w:hAnsi="Times New Roman" w:cs="Times New Roman"/>
          <w:sz w:val="24"/>
          <w:szCs w:val="24"/>
          <w:u w:color="000000"/>
          <w:lang w:val="lt-LT"/>
        </w:rPr>
        <w:t xml:space="preserve">t. Kita vertus, LR </w:t>
      </w:r>
      <w:r w:rsidR="00D213BD">
        <w:rPr>
          <w:rFonts w:ascii="Times New Roman" w:hAnsi="Times New Roman" w:cs="Times New Roman"/>
          <w:sz w:val="24"/>
          <w:szCs w:val="24"/>
          <w:u w:color="000000"/>
          <w:lang w:val="lt-LT"/>
        </w:rPr>
        <w:t>n</w:t>
      </w:r>
      <w:r w:rsidRPr="00B84385">
        <w:rPr>
          <w:rFonts w:ascii="Times New Roman" w:hAnsi="Times New Roman" w:cs="Times New Roman"/>
          <w:sz w:val="24"/>
          <w:szCs w:val="24"/>
          <w:u w:color="000000"/>
          <w:lang w:val="lt-LT"/>
        </w:rPr>
        <w:t>acionalinio saugumo pagrindų įstatymo nuostatos leidžia teigti, kad Lietuvos nacionalinio saugumo samprata apima ir individualaus saugumo</w:t>
      </w:r>
      <w:r w:rsidR="00D213BD">
        <w:rPr>
          <w:rFonts w:ascii="Times New Roman" w:hAnsi="Times New Roman" w:cs="Times New Roman"/>
          <w:sz w:val="24"/>
          <w:szCs w:val="24"/>
          <w:u w:color="000000"/>
          <w:lang w:val="lt-LT"/>
        </w:rPr>
        <w:t>,</w:t>
      </w:r>
      <w:r w:rsidRPr="00B84385">
        <w:rPr>
          <w:rFonts w:ascii="Times New Roman" w:hAnsi="Times New Roman" w:cs="Times New Roman"/>
          <w:sz w:val="24"/>
          <w:szCs w:val="24"/>
          <w:u w:color="000000"/>
          <w:lang w:val="lt-LT"/>
        </w:rPr>
        <w:t xml:space="preserve"> ir tarptautinio saugumo lygmenis. Įstatyme yra pažymėta, kad vienas iš pagrindinių nacionalinio saugumo objektų yra žmogaus ir piliečio teisės, laisvės bei asmens saugumas</w:t>
      </w:r>
      <w:r w:rsidRPr="00B84385">
        <w:rPr>
          <w:rFonts w:ascii="Times New Roman" w:eastAsia="Times Roman" w:hAnsi="Times New Roman" w:cs="Times New Roman"/>
          <w:sz w:val="24"/>
          <w:szCs w:val="24"/>
          <w:u w:color="000000"/>
          <w:vertAlign w:val="superscript"/>
          <w:lang w:val="lt-LT"/>
        </w:rPr>
        <w:footnoteReference w:id="4"/>
      </w:r>
      <w:r w:rsidRPr="00B84385">
        <w:rPr>
          <w:rFonts w:ascii="Times New Roman" w:hAnsi="Times New Roman" w:cs="Times New Roman"/>
          <w:sz w:val="24"/>
          <w:szCs w:val="24"/>
          <w:u w:color="000000"/>
          <w:lang w:val="lt-LT"/>
        </w:rPr>
        <w:t>, t.</w:t>
      </w:r>
      <w:r w:rsidR="00D213BD">
        <w:rPr>
          <w:rFonts w:ascii="Times New Roman" w:hAnsi="Times New Roman" w:cs="Times New Roman"/>
          <w:sz w:val="24"/>
          <w:szCs w:val="24"/>
          <w:u w:color="000000"/>
          <w:lang w:val="lt-LT"/>
        </w:rPr>
        <w:t xml:space="preserve"> </w:t>
      </w:r>
      <w:r w:rsidRPr="00B84385">
        <w:rPr>
          <w:rFonts w:ascii="Times New Roman" w:hAnsi="Times New Roman" w:cs="Times New Roman"/>
          <w:sz w:val="24"/>
          <w:szCs w:val="24"/>
          <w:u w:color="000000"/>
          <w:lang w:val="lt-LT"/>
        </w:rPr>
        <w:t>y. individualus saugumas nurodytas kaip nacionalinio saugumo prioritetas. Tarptautinis nacionalinio saugumo politikos lygmuo yra apibrėžtas Lietuvos užsienio politikos nuostatose, užtikrinančiose nacionalinį saugumą: t.</w:t>
      </w:r>
      <w:r w:rsidR="00D213BD">
        <w:rPr>
          <w:rFonts w:ascii="Times New Roman" w:hAnsi="Times New Roman" w:cs="Times New Roman"/>
          <w:sz w:val="24"/>
          <w:szCs w:val="24"/>
          <w:u w:color="000000"/>
          <w:lang w:val="lt-LT"/>
        </w:rPr>
        <w:t xml:space="preserve"> </w:t>
      </w:r>
      <w:r w:rsidRPr="00B84385">
        <w:rPr>
          <w:rFonts w:ascii="Times New Roman" w:hAnsi="Times New Roman" w:cs="Times New Roman"/>
          <w:sz w:val="24"/>
          <w:szCs w:val="24"/>
          <w:u w:color="000000"/>
          <w:lang w:val="lt-LT"/>
        </w:rPr>
        <w:t>y. užtikrinant šalies saugumą, tinkamai vykdant narystės Šiaurės Atlanto sutarties organizacijos ir Europos Sąjungos įsipareigojimus, aktyviai prisidedant prie tarptautinės tvarkos kūrimo bei tarptautinės bendrijos pastangų įtvirtinti demokratij</w:t>
      </w:r>
      <w:r w:rsidR="00484342">
        <w:rPr>
          <w:rFonts w:ascii="Times New Roman" w:hAnsi="Times New Roman" w:cs="Times New Roman"/>
          <w:sz w:val="24"/>
          <w:szCs w:val="24"/>
          <w:u w:color="000000"/>
          <w:lang w:val="lt-LT"/>
        </w:rPr>
        <w:t>ą</w:t>
      </w:r>
      <w:r w:rsidRPr="00B84385">
        <w:rPr>
          <w:rFonts w:ascii="Times New Roman" w:hAnsi="Times New Roman" w:cs="Times New Roman"/>
          <w:sz w:val="24"/>
          <w:szCs w:val="24"/>
          <w:u w:color="000000"/>
          <w:lang w:val="lt-LT"/>
        </w:rPr>
        <w:t>, užkertant kelią terorizmui, konfliktams, įvedant, atkuriant ir palaikant taiką krizių paveiktuose regionuose.</w:t>
      </w:r>
    </w:p>
    <w:p w:rsidR="00A75671" w:rsidRDefault="00E42851" w:rsidP="00B84385">
      <w:pPr>
        <w:pStyle w:val="Default"/>
        <w:tabs>
          <w:tab w:val="left" w:pos="196"/>
        </w:tabs>
        <w:spacing w:line="360" w:lineRule="auto"/>
        <w:ind w:firstLine="709"/>
        <w:jc w:val="both"/>
        <w:rPr>
          <w:rFonts w:ascii="Times New Roman" w:hAnsi="Times New Roman" w:cs="Times New Roman"/>
          <w:sz w:val="24"/>
          <w:szCs w:val="24"/>
          <w:u w:color="000000"/>
          <w:lang w:val="lt-LT"/>
        </w:rPr>
      </w:pPr>
      <w:r w:rsidRPr="00B84385">
        <w:rPr>
          <w:rFonts w:ascii="Times New Roman" w:hAnsi="Times New Roman" w:cs="Times New Roman"/>
          <w:sz w:val="24"/>
          <w:szCs w:val="24"/>
          <w:u w:color="000000"/>
          <w:lang w:val="lt-LT"/>
        </w:rPr>
        <w:lastRenderedPageBreak/>
        <w:t xml:space="preserve">Būtina pažymėti, kad nacionalinio saugumo prioritetus nustato žmonės ar jų grupės pagal savo </w:t>
      </w:r>
      <w:r w:rsidR="00B84385" w:rsidRPr="00B84385">
        <w:rPr>
          <w:rFonts w:ascii="Times New Roman" w:hAnsi="Times New Roman" w:cs="Times New Roman"/>
          <w:sz w:val="24"/>
          <w:szCs w:val="24"/>
          <w:u w:color="000000"/>
          <w:lang w:val="lt-LT"/>
        </w:rPr>
        <w:t>vertybi</w:t>
      </w:r>
      <w:r w:rsidR="00D213BD">
        <w:rPr>
          <w:rFonts w:ascii="Times New Roman" w:hAnsi="Times New Roman" w:cs="Times New Roman"/>
          <w:sz w:val="24"/>
          <w:szCs w:val="24"/>
          <w:u w:color="000000"/>
          <w:lang w:val="lt-LT"/>
        </w:rPr>
        <w:t>ų</w:t>
      </w:r>
      <w:r w:rsidRPr="00B84385">
        <w:rPr>
          <w:rFonts w:ascii="Times New Roman" w:hAnsi="Times New Roman" w:cs="Times New Roman"/>
          <w:sz w:val="24"/>
          <w:szCs w:val="24"/>
          <w:u w:color="000000"/>
          <w:lang w:val="lt-LT"/>
        </w:rPr>
        <w:t xml:space="preserve"> sistemą arba atsižvelgdami į grėsmių vienoms ar kitoms vertybėms pobūdį</w:t>
      </w:r>
      <w:r w:rsidR="00C45006">
        <w:rPr>
          <w:rFonts w:ascii="Times New Roman" w:hAnsi="Times New Roman" w:cs="Times New Roman"/>
          <w:sz w:val="24"/>
          <w:szCs w:val="24"/>
          <w:u w:color="000000"/>
          <w:lang w:val="lt-LT"/>
        </w:rPr>
        <w:t xml:space="preserve">. </w:t>
      </w:r>
      <w:r w:rsidRPr="00B84385">
        <w:rPr>
          <w:rFonts w:ascii="Times New Roman" w:hAnsi="Times New Roman" w:cs="Times New Roman"/>
          <w:sz w:val="24"/>
          <w:szCs w:val="24"/>
          <w:u w:color="000000"/>
          <w:lang w:val="lt-LT"/>
        </w:rPr>
        <w:t xml:space="preserve">Todėl viena iš svarbiausių nacionalinio saugumo politikos </w:t>
      </w:r>
      <w:r w:rsidR="00C45006" w:rsidRPr="00B84385">
        <w:rPr>
          <w:rFonts w:ascii="Times New Roman" w:hAnsi="Times New Roman" w:cs="Times New Roman"/>
          <w:sz w:val="24"/>
          <w:szCs w:val="24"/>
          <w:u w:color="000000"/>
          <w:lang w:val="lt-LT"/>
        </w:rPr>
        <w:t>problemų</w:t>
      </w:r>
      <w:r w:rsidRPr="00B84385">
        <w:rPr>
          <w:rFonts w:ascii="Times New Roman" w:hAnsi="Times New Roman" w:cs="Times New Roman"/>
          <w:sz w:val="24"/>
          <w:szCs w:val="24"/>
          <w:u w:color="000000"/>
          <w:lang w:val="lt-LT"/>
        </w:rPr>
        <w:t xml:space="preserve"> </w:t>
      </w:r>
      <w:r w:rsidR="00D213BD">
        <w:rPr>
          <w:rFonts w:ascii="Times New Roman" w:hAnsi="Times New Roman" w:cs="Times New Roman"/>
          <w:sz w:val="24"/>
          <w:szCs w:val="24"/>
          <w:u w:color="000000"/>
          <w:lang w:val="lt-LT"/>
        </w:rPr>
        <w:t>–</w:t>
      </w:r>
      <w:r w:rsidRPr="00B84385">
        <w:rPr>
          <w:rFonts w:ascii="Times New Roman" w:hAnsi="Times New Roman" w:cs="Times New Roman"/>
          <w:sz w:val="24"/>
          <w:szCs w:val="24"/>
          <w:u w:color="000000"/>
          <w:lang w:val="lt-LT"/>
        </w:rPr>
        <w:t xml:space="preserve"> tai </w:t>
      </w:r>
      <w:r w:rsidR="00C45006" w:rsidRPr="00B84385">
        <w:rPr>
          <w:rFonts w:ascii="Times New Roman" w:hAnsi="Times New Roman" w:cs="Times New Roman"/>
          <w:b/>
          <w:bCs/>
          <w:sz w:val="24"/>
          <w:szCs w:val="24"/>
          <w:u w:color="000000"/>
          <w:lang w:val="lt-LT"/>
        </w:rPr>
        <w:t>vertybi</w:t>
      </w:r>
      <w:r w:rsidR="00D213BD">
        <w:rPr>
          <w:rFonts w:ascii="Times New Roman" w:hAnsi="Times New Roman" w:cs="Times New Roman"/>
          <w:b/>
          <w:bCs/>
          <w:sz w:val="24"/>
          <w:szCs w:val="24"/>
          <w:u w:color="000000"/>
          <w:lang w:val="lt-LT"/>
        </w:rPr>
        <w:t>ų</w:t>
      </w:r>
      <w:r w:rsidRPr="00B84385">
        <w:rPr>
          <w:rFonts w:ascii="Times New Roman" w:hAnsi="Times New Roman" w:cs="Times New Roman"/>
          <w:b/>
          <w:bCs/>
          <w:sz w:val="24"/>
          <w:szCs w:val="24"/>
          <w:u w:color="000000"/>
          <w:lang w:val="lt-LT"/>
        </w:rPr>
        <w:t xml:space="preserve"> ir jų prioritetų</w:t>
      </w:r>
      <w:r w:rsidRPr="00B84385">
        <w:rPr>
          <w:rFonts w:ascii="Times New Roman" w:hAnsi="Times New Roman" w:cs="Times New Roman"/>
          <w:sz w:val="24"/>
          <w:szCs w:val="24"/>
          <w:u w:color="000000"/>
          <w:lang w:val="lt-LT"/>
        </w:rPr>
        <w:t xml:space="preserve"> klausimas asmens, valstybės ir tarptautinio saugumo požiūriu. Kaip teigia daugelis mokslininkų (Arnoldas Wolfersas, Walteris Lippmanas, Amosas Jordanas, Williamas Tayloras), vertybės gali tapti nacionalinio saugumo garantu, bet gali tapti ir grėsme nacionalinio saugumo sistemai, kadangi vertybės gali konsoliduoti visuomenę, skiepyti pagarbą ir pasitikėjimą šalies valdžios institucijomis, stiprinti valstybės politinę sistemą ir atvirkščiai. Jų nuomone, valstybė, kurios prioritetais tampa tokios demokratijos vertybės, kaip tolerancija, piliečių teisės bei laisvės, yra daug atsparesnės išorinėms ir vidinėms grėsmėms.</w:t>
      </w:r>
      <w:r w:rsidRPr="00B84385">
        <w:rPr>
          <w:rFonts w:ascii="Times New Roman" w:eastAsia="Times Roman" w:hAnsi="Times New Roman" w:cs="Times New Roman"/>
          <w:sz w:val="24"/>
          <w:szCs w:val="24"/>
          <w:u w:color="000000"/>
          <w:vertAlign w:val="superscript"/>
          <w:lang w:val="lt-LT"/>
        </w:rPr>
        <w:footnoteReference w:id="5"/>
      </w:r>
      <w:r w:rsidRPr="00B84385">
        <w:rPr>
          <w:rFonts w:ascii="Times New Roman" w:hAnsi="Times New Roman" w:cs="Times New Roman"/>
          <w:sz w:val="24"/>
          <w:szCs w:val="24"/>
          <w:u w:color="000000"/>
          <w:lang w:val="lt-LT"/>
        </w:rPr>
        <w:t xml:space="preserve"> Todėl nacionalinio saugumo tikslų ir uždavinių įgyvendinimo sėkmė </w:t>
      </w:r>
      <w:r w:rsidR="007828F3">
        <w:rPr>
          <w:rFonts w:ascii="Times New Roman" w:hAnsi="Times New Roman" w:cs="Times New Roman"/>
          <w:sz w:val="24"/>
          <w:szCs w:val="24"/>
          <w:u w:color="000000"/>
          <w:lang w:val="lt-LT"/>
        </w:rPr>
        <w:t>tiesiogiai susi</w:t>
      </w:r>
      <w:r w:rsidRPr="00B84385">
        <w:rPr>
          <w:rFonts w:ascii="Times New Roman" w:hAnsi="Times New Roman" w:cs="Times New Roman"/>
          <w:sz w:val="24"/>
          <w:szCs w:val="24"/>
          <w:u w:color="000000"/>
          <w:lang w:val="lt-LT"/>
        </w:rPr>
        <w:t>jusi su teisingai pasirinktais prioritetais vertybių sistemoje.</w:t>
      </w:r>
    </w:p>
    <w:p w:rsidR="00C456AA" w:rsidRPr="00B84385" w:rsidRDefault="00C456AA" w:rsidP="00B84385">
      <w:pPr>
        <w:pStyle w:val="Default"/>
        <w:tabs>
          <w:tab w:val="left" w:pos="196"/>
        </w:tabs>
        <w:spacing w:line="360" w:lineRule="auto"/>
        <w:ind w:firstLine="709"/>
        <w:jc w:val="both"/>
        <w:rPr>
          <w:rFonts w:ascii="Times New Roman" w:eastAsia="Times New Roman" w:hAnsi="Times New Roman" w:cs="Times New Roman"/>
          <w:sz w:val="24"/>
          <w:szCs w:val="24"/>
          <w:u w:color="000000"/>
          <w:lang w:val="lt-LT"/>
        </w:rPr>
      </w:pPr>
    </w:p>
    <w:p w:rsidR="00A75671" w:rsidRPr="00B84385" w:rsidRDefault="00E42851">
      <w:pPr>
        <w:pStyle w:val="Default"/>
        <w:spacing w:line="360" w:lineRule="auto"/>
        <w:jc w:val="both"/>
        <w:rPr>
          <w:rFonts w:ascii="Times New Roman" w:eastAsia="Times New Roman Bold" w:hAnsi="Times New Roman" w:cs="Times New Roman"/>
          <w:sz w:val="24"/>
          <w:szCs w:val="24"/>
          <w:u w:color="000000"/>
          <w:lang w:val="lt-LT"/>
        </w:rPr>
      </w:pPr>
      <w:r w:rsidRPr="00B84385">
        <w:rPr>
          <w:rFonts w:ascii="Times New Roman" w:hAnsi="Times New Roman" w:cs="Times New Roman"/>
          <w:b/>
          <w:bCs/>
          <w:sz w:val="24"/>
          <w:szCs w:val="24"/>
          <w:u w:color="000000"/>
          <w:lang w:val="lt-LT"/>
        </w:rPr>
        <w:t xml:space="preserve">1.2. </w:t>
      </w:r>
      <w:r w:rsidRPr="00C456AA">
        <w:rPr>
          <w:rFonts w:ascii="Times New Roman" w:hAnsi="Times New Roman" w:cs="Times New Roman"/>
          <w:b/>
          <w:sz w:val="24"/>
          <w:szCs w:val="24"/>
          <w:u w:color="000000"/>
          <w:lang w:val="lt-LT"/>
        </w:rPr>
        <w:t>Nacionalinio saugumo sektoriai ir grėsmės.</w:t>
      </w:r>
      <w:r w:rsidRPr="00B84385">
        <w:rPr>
          <w:rFonts w:ascii="Times New Roman" w:hAnsi="Times New Roman" w:cs="Times New Roman"/>
          <w:sz w:val="24"/>
          <w:szCs w:val="24"/>
          <w:u w:color="000000"/>
          <w:lang w:val="lt-LT"/>
        </w:rPr>
        <w:t xml:space="preserve"> </w:t>
      </w:r>
    </w:p>
    <w:p w:rsidR="00A75671" w:rsidRPr="00B84385" w:rsidRDefault="00E42851">
      <w:pPr>
        <w:pStyle w:val="Default"/>
        <w:spacing w:line="360" w:lineRule="auto"/>
        <w:jc w:val="both"/>
        <w:rPr>
          <w:rFonts w:ascii="Times New Roman" w:eastAsia="Times New Roman Bold" w:hAnsi="Times New Roman" w:cs="Times New Roman"/>
          <w:sz w:val="24"/>
          <w:szCs w:val="24"/>
          <w:u w:color="000000"/>
          <w:lang w:val="lt-LT"/>
        </w:rPr>
      </w:pPr>
      <w:r w:rsidRPr="00B84385">
        <w:rPr>
          <w:rFonts w:ascii="Times New Roman" w:eastAsia="Times New Roman Bold" w:hAnsi="Times New Roman" w:cs="Times New Roman"/>
          <w:sz w:val="24"/>
          <w:szCs w:val="24"/>
          <w:u w:color="000000"/>
          <w:lang w:val="lt-LT"/>
        </w:rPr>
        <w:tab/>
      </w:r>
      <w:r w:rsidRPr="00B84385">
        <w:rPr>
          <w:rFonts w:ascii="Times New Roman" w:hAnsi="Times New Roman" w:cs="Times New Roman"/>
          <w:sz w:val="24"/>
          <w:szCs w:val="24"/>
          <w:u w:color="000000"/>
          <w:lang w:val="lt-LT"/>
        </w:rPr>
        <w:t>Nacionalinio saugumo tikslus ir uždavinius veikia įvairūs valstybės ir visuomenės gyvenimo veiksniai. Atsižvelg</w:t>
      </w:r>
      <w:r w:rsidR="00D213BD">
        <w:rPr>
          <w:rFonts w:ascii="Times New Roman" w:hAnsi="Times New Roman" w:cs="Times New Roman"/>
          <w:sz w:val="24"/>
          <w:szCs w:val="24"/>
          <w:u w:color="000000"/>
          <w:lang w:val="lt-LT"/>
        </w:rPr>
        <w:t>damas</w:t>
      </w:r>
      <w:r w:rsidRPr="00B84385">
        <w:rPr>
          <w:rFonts w:ascii="Times New Roman" w:hAnsi="Times New Roman" w:cs="Times New Roman"/>
          <w:sz w:val="24"/>
          <w:szCs w:val="24"/>
          <w:u w:color="000000"/>
          <w:lang w:val="lt-LT"/>
        </w:rPr>
        <w:t xml:space="preserve"> į tai, B. Buzanas išskiria penkis valstybės saugumo sektorius: karinį, politinį, ekonominį, socialinį ir ekologinį (aplinkosauginį)</w:t>
      </w:r>
      <w:r w:rsidRPr="00B84385">
        <w:rPr>
          <w:rFonts w:ascii="Times New Roman" w:eastAsia="Times New Roman Bold" w:hAnsi="Times New Roman" w:cs="Times New Roman"/>
          <w:sz w:val="24"/>
          <w:szCs w:val="24"/>
          <w:u w:color="000000"/>
          <w:vertAlign w:val="superscript"/>
          <w:lang w:val="lt-LT"/>
        </w:rPr>
        <w:footnoteReference w:id="6"/>
      </w:r>
      <w:r w:rsidRPr="00B84385">
        <w:rPr>
          <w:rFonts w:ascii="Times New Roman" w:hAnsi="Times New Roman" w:cs="Times New Roman"/>
          <w:sz w:val="24"/>
          <w:szCs w:val="24"/>
          <w:u w:color="000000"/>
          <w:lang w:val="lt-LT"/>
        </w:rPr>
        <w:t>:</w:t>
      </w:r>
    </w:p>
    <w:p w:rsidR="00A75671" w:rsidRPr="00B84385" w:rsidRDefault="00E42851">
      <w:pPr>
        <w:pStyle w:val="Default"/>
        <w:numPr>
          <w:ilvl w:val="0"/>
          <w:numId w:val="10"/>
        </w:numPr>
        <w:tabs>
          <w:tab w:val="num" w:pos="195"/>
          <w:tab w:val="left" w:pos="213"/>
        </w:tabs>
        <w:spacing w:line="360" w:lineRule="auto"/>
        <w:ind w:left="195" w:hanging="195"/>
        <w:jc w:val="both"/>
        <w:rPr>
          <w:rFonts w:ascii="Times New Roman" w:eastAsia="Times New Roman Bold" w:hAnsi="Times New Roman" w:cs="Times New Roman"/>
          <w:sz w:val="24"/>
          <w:szCs w:val="24"/>
          <w:u w:color="000000"/>
          <w:lang w:val="lt-LT"/>
        </w:rPr>
      </w:pPr>
      <w:r w:rsidRPr="00B84385">
        <w:rPr>
          <w:rFonts w:ascii="Times New Roman" w:hAnsi="Times New Roman" w:cs="Times New Roman"/>
          <w:sz w:val="24"/>
          <w:szCs w:val="24"/>
          <w:u w:color="000000"/>
          <w:lang w:val="lt-LT"/>
        </w:rPr>
        <w:t xml:space="preserve">karinis saugumas </w:t>
      </w:r>
      <w:r w:rsidR="00D213BD">
        <w:rPr>
          <w:rFonts w:ascii="Times New Roman" w:hAnsi="Times New Roman" w:cs="Times New Roman"/>
          <w:sz w:val="24"/>
          <w:szCs w:val="24"/>
          <w:u w:color="000000"/>
          <w:lang w:val="lt-LT"/>
        </w:rPr>
        <w:t>–</w:t>
      </w:r>
      <w:r w:rsidRPr="00B84385">
        <w:rPr>
          <w:rFonts w:ascii="Times New Roman" w:hAnsi="Times New Roman" w:cs="Times New Roman"/>
          <w:sz w:val="24"/>
          <w:szCs w:val="24"/>
          <w:u w:color="000000"/>
          <w:lang w:val="lt-LT"/>
        </w:rPr>
        <w:t xml:space="preserve"> tai gynybinės ir puolamosios valstybės galimybės, tų galimybių žinojimas (šis saugumo sektorius ženklina sąveik</w:t>
      </w:r>
      <w:r w:rsidR="00D213BD">
        <w:rPr>
          <w:rFonts w:ascii="Times New Roman" w:hAnsi="Times New Roman" w:cs="Times New Roman"/>
          <w:sz w:val="24"/>
          <w:szCs w:val="24"/>
          <w:u w:color="000000"/>
          <w:lang w:val="lt-LT"/>
        </w:rPr>
        <w:t>ą</w:t>
      </w:r>
      <w:r w:rsidRPr="00B84385">
        <w:rPr>
          <w:rFonts w:ascii="Times New Roman" w:hAnsi="Times New Roman" w:cs="Times New Roman"/>
          <w:sz w:val="24"/>
          <w:szCs w:val="24"/>
          <w:u w:color="000000"/>
          <w:lang w:val="lt-LT"/>
        </w:rPr>
        <w:t xml:space="preserve"> tarp valstybių);</w:t>
      </w:r>
    </w:p>
    <w:p w:rsidR="00A75671" w:rsidRPr="00B84385" w:rsidRDefault="00E42851">
      <w:pPr>
        <w:pStyle w:val="Default"/>
        <w:numPr>
          <w:ilvl w:val="0"/>
          <w:numId w:val="10"/>
        </w:numPr>
        <w:tabs>
          <w:tab w:val="num" w:pos="195"/>
          <w:tab w:val="left" w:pos="213"/>
        </w:tabs>
        <w:spacing w:line="360" w:lineRule="auto"/>
        <w:ind w:left="195" w:hanging="195"/>
        <w:jc w:val="both"/>
        <w:rPr>
          <w:rFonts w:ascii="Times New Roman" w:eastAsia="Times New Roman Bold" w:hAnsi="Times New Roman" w:cs="Times New Roman"/>
          <w:sz w:val="24"/>
          <w:szCs w:val="24"/>
          <w:u w:color="000000"/>
          <w:lang w:val="lt-LT"/>
        </w:rPr>
      </w:pPr>
      <w:r w:rsidRPr="00B84385">
        <w:rPr>
          <w:rFonts w:ascii="Times New Roman" w:hAnsi="Times New Roman" w:cs="Times New Roman"/>
          <w:sz w:val="24"/>
          <w:szCs w:val="24"/>
          <w:u w:color="000000"/>
          <w:lang w:val="lt-LT"/>
        </w:rPr>
        <w:t>politinis saugumas suprantamas kaip laisvė savarankiškai vykdyti savo politiką, priimti sprendimus, geriausiai atitinkančius nacionalinius interesus, jis atspindi valstybės organizacinį stabilumą, piliečių dorovinį brandumą;</w:t>
      </w:r>
    </w:p>
    <w:p w:rsidR="00A75671" w:rsidRPr="00B84385" w:rsidRDefault="00E42851">
      <w:pPr>
        <w:pStyle w:val="Default"/>
        <w:numPr>
          <w:ilvl w:val="0"/>
          <w:numId w:val="10"/>
        </w:numPr>
        <w:tabs>
          <w:tab w:val="num" w:pos="195"/>
          <w:tab w:val="left" w:pos="213"/>
        </w:tabs>
        <w:spacing w:line="360" w:lineRule="auto"/>
        <w:ind w:left="195" w:hanging="195"/>
        <w:jc w:val="both"/>
        <w:rPr>
          <w:rFonts w:ascii="Times New Roman" w:eastAsia="Times New Roman Bold" w:hAnsi="Times New Roman" w:cs="Times New Roman"/>
          <w:sz w:val="24"/>
          <w:szCs w:val="24"/>
          <w:u w:color="000000"/>
          <w:lang w:val="lt-LT"/>
        </w:rPr>
      </w:pPr>
      <w:r w:rsidRPr="00B84385">
        <w:rPr>
          <w:rFonts w:ascii="Times New Roman" w:hAnsi="Times New Roman" w:cs="Times New Roman"/>
          <w:sz w:val="24"/>
          <w:szCs w:val="24"/>
          <w:u w:color="000000"/>
          <w:lang w:val="lt-LT"/>
        </w:rPr>
        <w:t xml:space="preserve">ekonominis saugumas </w:t>
      </w:r>
      <w:r w:rsidR="00D213BD">
        <w:rPr>
          <w:rFonts w:ascii="Times New Roman" w:hAnsi="Times New Roman" w:cs="Times New Roman"/>
          <w:sz w:val="24"/>
          <w:szCs w:val="24"/>
          <w:u w:color="000000"/>
          <w:lang w:val="lt-LT"/>
        </w:rPr>
        <w:t>–</w:t>
      </w:r>
      <w:r w:rsidRPr="00B84385">
        <w:rPr>
          <w:rFonts w:ascii="Times New Roman" w:hAnsi="Times New Roman" w:cs="Times New Roman"/>
          <w:sz w:val="24"/>
          <w:szCs w:val="24"/>
          <w:u w:color="000000"/>
          <w:lang w:val="lt-LT"/>
        </w:rPr>
        <w:t xml:space="preserve"> tai valstybės galimybės užsitikrinti gyvybinius resursus (gamtinius, energetinius, gamybinius, kt.), laisvas priė</w:t>
      </w:r>
      <w:r w:rsidR="007828F3">
        <w:rPr>
          <w:rFonts w:ascii="Times New Roman" w:hAnsi="Times New Roman" w:cs="Times New Roman"/>
          <w:sz w:val="24"/>
          <w:szCs w:val="24"/>
          <w:u w:color="000000"/>
          <w:lang w:val="lt-LT"/>
        </w:rPr>
        <w:t>jimas prie finan</w:t>
      </w:r>
      <w:r w:rsidRPr="00B84385">
        <w:rPr>
          <w:rFonts w:ascii="Times New Roman" w:hAnsi="Times New Roman" w:cs="Times New Roman"/>
          <w:sz w:val="24"/>
          <w:szCs w:val="24"/>
          <w:u w:color="000000"/>
          <w:lang w:val="lt-LT"/>
        </w:rPr>
        <w:t>sų ir realizacijos rinkų, strategiškai svarbių ūkio sektorių infrastruktūros saugumas;</w:t>
      </w:r>
    </w:p>
    <w:p w:rsidR="00A75671" w:rsidRPr="00B84385" w:rsidRDefault="00E42851">
      <w:pPr>
        <w:pStyle w:val="Default"/>
        <w:numPr>
          <w:ilvl w:val="0"/>
          <w:numId w:val="10"/>
        </w:numPr>
        <w:tabs>
          <w:tab w:val="num" w:pos="195"/>
          <w:tab w:val="left" w:pos="213"/>
        </w:tabs>
        <w:spacing w:line="360" w:lineRule="auto"/>
        <w:ind w:left="195" w:hanging="195"/>
        <w:jc w:val="both"/>
        <w:rPr>
          <w:rFonts w:ascii="Times New Roman" w:eastAsia="Times New Roman Bold" w:hAnsi="Times New Roman" w:cs="Times New Roman"/>
          <w:sz w:val="24"/>
          <w:szCs w:val="24"/>
          <w:u w:color="000000"/>
          <w:lang w:val="lt-LT"/>
        </w:rPr>
      </w:pPr>
      <w:r w:rsidRPr="00B84385">
        <w:rPr>
          <w:rFonts w:ascii="Times New Roman" w:hAnsi="Times New Roman" w:cs="Times New Roman"/>
          <w:sz w:val="24"/>
          <w:szCs w:val="24"/>
          <w:u w:color="000000"/>
          <w:lang w:val="lt-LT"/>
        </w:rPr>
        <w:t xml:space="preserve">socialinis saugumas </w:t>
      </w:r>
      <w:r w:rsidR="00D213BD">
        <w:rPr>
          <w:rFonts w:ascii="Times New Roman" w:hAnsi="Times New Roman" w:cs="Times New Roman"/>
          <w:sz w:val="24"/>
          <w:szCs w:val="24"/>
          <w:u w:color="000000"/>
          <w:lang w:val="lt-LT"/>
        </w:rPr>
        <w:t>–</w:t>
      </w:r>
      <w:r w:rsidRPr="00B84385">
        <w:rPr>
          <w:rFonts w:ascii="Times New Roman" w:hAnsi="Times New Roman" w:cs="Times New Roman"/>
          <w:sz w:val="24"/>
          <w:szCs w:val="24"/>
          <w:u w:color="000000"/>
          <w:lang w:val="lt-LT"/>
        </w:rPr>
        <w:t xml:space="preserve"> tai tautinio ir kultūrinio savitumo išsaugojimas, kalbos, kultūros, tikėjimo, nacionalinės savimonės, papročių ir tradicijų apsauga;</w:t>
      </w:r>
    </w:p>
    <w:p w:rsidR="00A75671" w:rsidRPr="00B84385" w:rsidRDefault="00E42851">
      <w:pPr>
        <w:pStyle w:val="Default"/>
        <w:numPr>
          <w:ilvl w:val="0"/>
          <w:numId w:val="10"/>
        </w:numPr>
        <w:tabs>
          <w:tab w:val="num" w:pos="195"/>
          <w:tab w:val="left" w:pos="213"/>
        </w:tabs>
        <w:spacing w:line="360" w:lineRule="auto"/>
        <w:ind w:left="195" w:hanging="195"/>
        <w:jc w:val="both"/>
        <w:rPr>
          <w:rFonts w:ascii="Times New Roman" w:eastAsia="Times New Roman Bold" w:hAnsi="Times New Roman" w:cs="Times New Roman"/>
          <w:sz w:val="24"/>
          <w:szCs w:val="24"/>
          <w:u w:color="000000"/>
          <w:lang w:val="lt-LT"/>
        </w:rPr>
      </w:pPr>
      <w:r w:rsidRPr="00B84385">
        <w:rPr>
          <w:rFonts w:ascii="Times New Roman" w:hAnsi="Times New Roman" w:cs="Times New Roman"/>
          <w:sz w:val="24"/>
          <w:szCs w:val="24"/>
          <w:u w:color="000000"/>
          <w:lang w:val="lt-LT"/>
        </w:rPr>
        <w:t xml:space="preserve"> ekologinis saugumas </w:t>
      </w:r>
      <w:r w:rsidR="00D213BD">
        <w:rPr>
          <w:rFonts w:ascii="Times New Roman" w:hAnsi="Times New Roman" w:cs="Times New Roman"/>
          <w:sz w:val="24"/>
          <w:szCs w:val="24"/>
          <w:u w:color="000000"/>
          <w:lang w:val="lt-LT"/>
        </w:rPr>
        <w:t>–</w:t>
      </w:r>
      <w:r w:rsidRPr="00B84385">
        <w:rPr>
          <w:rFonts w:ascii="Times New Roman" w:hAnsi="Times New Roman" w:cs="Times New Roman"/>
          <w:sz w:val="24"/>
          <w:szCs w:val="24"/>
          <w:u w:color="000000"/>
          <w:lang w:val="lt-LT"/>
        </w:rPr>
        <w:t xml:space="preserve"> tai mūsų planetos biosferos, kaip žmonijos egzistencijos pagrindo, išsaugojimas.</w:t>
      </w:r>
    </w:p>
    <w:p w:rsidR="00A75671" w:rsidRPr="00B84385" w:rsidRDefault="00E42851">
      <w:pPr>
        <w:pStyle w:val="Default"/>
        <w:spacing w:line="360" w:lineRule="auto"/>
        <w:jc w:val="both"/>
        <w:rPr>
          <w:rFonts w:ascii="Times New Roman" w:eastAsia="Times New Roman" w:hAnsi="Times New Roman" w:cs="Times New Roman"/>
          <w:sz w:val="24"/>
          <w:szCs w:val="24"/>
          <w:u w:color="000000"/>
          <w:lang w:val="lt-LT"/>
        </w:rPr>
      </w:pPr>
      <w:r w:rsidRPr="00B84385">
        <w:rPr>
          <w:rFonts w:ascii="Times New Roman" w:hAnsi="Times New Roman" w:cs="Times New Roman"/>
          <w:sz w:val="24"/>
          <w:szCs w:val="24"/>
          <w:u w:color="000000"/>
          <w:lang w:val="lt-LT"/>
        </w:rPr>
        <w:lastRenderedPageBreak/>
        <w:tab/>
        <w:t xml:space="preserve">LR </w:t>
      </w:r>
      <w:r w:rsidR="00D213BD">
        <w:rPr>
          <w:rFonts w:ascii="Times New Roman" w:hAnsi="Times New Roman" w:cs="Times New Roman"/>
          <w:sz w:val="24"/>
          <w:szCs w:val="24"/>
          <w:u w:color="000000"/>
          <w:lang w:val="lt-LT"/>
        </w:rPr>
        <w:t>n</w:t>
      </w:r>
      <w:r w:rsidRPr="00B84385">
        <w:rPr>
          <w:rFonts w:ascii="Times New Roman" w:hAnsi="Times New Roman" w:cs="Times New Roman"/>
          <w:sz w:val="24"/>
          <w:szCs w:val="24"/>
          <w:u w:color="000000"/>
          <w:lang w:val="lt-LT"/>
        </w:rPr>
        <w:t>acionalinio saugumo strategijoje yra įvardintos ne tik grėsmės mūsų šalies saugumui, bet ir pavojai bei rizikos veiksniai</w:t>
      </w:r>
      <w:r w:rsidRPr="00B84385">
        <w:rPr>
          <w:rFonts w:ascii="Times New Roman" w:eastAsia="Times New Roman" w:hAnsi="Times New Roman" w:cs="Times New Roman"/>
          <w:sz w:val="24"/>
          <w:szCs w:val="24"/>
          <w:u w:color="000000"/>
          <w:vertAlign w:val="superscript"/>
          <w:lang w:val="lt-LT"/>
        </w:rPr>
        <w:footnoteReference w:id="7"/>
      </w:r>
      <w:r w:rsidRPr="00B84385">
        <w:rPr>
          <w:rFonts w:ascii="Times New Roman" w:hAnsi="Times New Roman" w:cs="Times New Roman"/>
          <w:sz w:val="24"/>
          <w:szCs w:val="24"/>
          <w:u w:color="000000"/>
          <w:lang w:val="lt-LT"/>
        </w:rPr>
        <w:t xml:space="preserve">. Kaip išorinės grėsmės Lietuvos valstybės nacionaliniam saugumui dokumente įvardinti šie rizikos veiksniai, pavojai ir grėsmės: </w:t>
      </w:r>
    </w:p>
    <w:p w:rsidR="00A75671" w:rsidRPr="00B84385" w:rsidRDefault="00E42851">
      <w:pPr>
        <w:pStyle w:val="Default"/>
        <w:numPr>
          <w:ilvl w:val="0"/>
          <w:numId w:val="12"/>
        </w:numPr>
        <w:tabs>
          <w:tab w:val="clear" w:pos="284"/>
          <w:tab w:val="num" w:pos="240"/>
        </w:tabs>
        <w:spacing w:line="360" w:lineRule="auto"/>
        <w:ind w:left="240" w:hanging="240"/>
        <w:jc w:val="both"/>
        <w:rPr>
          <w:rFonts w:ascii="Times New Roman" w:eastAsia="Times New Roman"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 xml:space="preserve">ekonominė ir energetinė priklausomybė, </w:t>
      </w:r>
    </w:p>
    <w:p w:rsidR="00A75671" w:rsidRPr="00B84385" w:rsidRDefault="00E42851">
      <w:pPr>
        <w:pStyle w:val="Default"/>
        <w:numPr>
          <w:ilvl w:val="0"/>
          <w:numId w:val="12"/>
        </w:numPr>
        <w:tabs>
          <w:tab w:val="clear" w:pos="284"/>
          <w:tab w:val="num" w:pos="240"/>
        </w:tabs>
        <w:spacing w:line="360" w:lineRule="auto"/>
        <w:ind w:left="240" w:hanging="240"/>
        <w:jc w:val="both"/>
        <w:rPr>
          <w:rFonts w:ascii="Times New Roman" w:eastAsia="Arial"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 xml:space="preserve">branduolinės energetikos plėtojimas regione, </w:t>
      </w:r>
    </w:p>
    <w:p w:rsidR="00A75671" w:rsidRPr="00B84385" w:rsidRDefault="00E42851">
      <w:pPr>
        <w:pStyle w:val="Default"/>
        <w:numPr>
          <w:ilvl w:val="0"/>
          <w:numId w:val="12"/>
        </w:numPr>
        <w:tabs>
          <w:tab w:val="clear" w:pos="284"/>
          <w:tab w:val="num" w:pos="240"/>
        </w:tabs>
        <w:spacing w:line="360" w:lineRule="auto"/>
        <w:ind w:left="240" w:hanging="240"/>
        <w:jc w:val="both"/>
        <w:rPr>
          <w:rFonts w:ascii="Times New Roman" w:eastAsia="Times New Roman"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 xml:space="preserve">kitų valstybių veikla prieš Lietuvos Respubliką (ši veikla įvardinta kaip pastangos daryti įtaką mūsų valstybės politinei sistemai ir kariniams pajėgumams), </w:t>
      </w:r>
    </w:p>
    <w:p w:rsidR="00A75671" w:rsidRPr="00B84385" w:rsidRDefault="00E42851">
      <w:pPr>
        <w:pStyle w:val="Default"/>
        <w:numPr>
          <w:ilvl w:val="0"/>
          <w:numId w:val="12"/>
        </w:numPr>
        <w:tabs>
          <w:tab w:val="clear" w:pos="284"/>
          <w:tab w:val="num" w:pos="240"/>
        </w:tabs>
        <w:spacing w:line="360" w:lineRule="auto"/>
        <w:ind w:left="240" w:hanging="240"/>
        <w:jc w:val="both"/>
        <w:rPr>
          <w:rFonts w:ascii="Times New Roman" w:eastAsia="Times New Roman"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 xml:space="preserve">informacinės atakos, </w:t>
      </w:r>
    </w:p>
    <w:p w:rsidR="00A75671" w:rsidRPr="00B84385" w:rsidRDefault="00E42851">
      <w:pPr>
        <w:pStyle w:val="Default"/>
        <w:numPr>
          <w:ilvl w:val="0"/>
          <w:numId w:val="12"/>
        </w:numPr>
        <w:tabs>
          <w:tab w:val="clear" w:pos="284"/>
          <w:tab w:val="num" w:pos="240"/>
        </w:tabs>
        <w:spacing w:line="360" w:lineRule="auto"/>
        <w:ind w:left="240" w:hanging="240"/>
        <w:jc w:val="both"/>
        <w:rPr>
          <w:rFonts w:ascii="Times New Roman" w:eastAsia="Arial"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 xml:space="preserve">kibernetinės atakos, </w:t>
      </w:r>
    </w:p>
    <w:p w:rsidR="00A75671" w:rsidRPr="00B84385" w:rsidRDefault="00E42851">
      <w:pPr>
        <w:pStyle w:val="Default"/>
        <w:numPr>
          <w:ilvl w:val="0"/>
          <w:numId w:val="12"/>
        </w:numPr>
        <w:tabs>
          <w:tab w:val="clear" w:pos="284"/>
          <w:tab w:val="num" w:pos="240"/>
        </w:tabs>
        <w:spacing w:line="360" w:lineRule="auto"/>
        <w:ind w:left="240" w:hanging="240"/>
        <w:jc w:val="both"/>
        <w:rPr>
          <w:rFonts w:ascii="Times New Roman" w:eastAsia="Times New Roman"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tradicinės galios politikos apraiškos (t.</w:t>
      </w:r>
      <w:r w:rsidR="00D213BD">
        <w:rPr>
          <w:rFonts w:ascii="Times New Roman" w:hAnsi="Times New Roman" w:cs="Times New Roman"/>
          <w:sz w:val="24"/>
          <w:szCs w:val="24"/>
          <w:u w:color="000000"/>
          <w:lang w:val="lt-LT"/>
        </w:rPr>
        <w:t xml:space="preserve"> </w:t>
      </w:r>
      <w:r w:rsidRPr="00B84385">
        <w:rPr>
          <w:rFonts w:ascii="Times New Roman" w:hAnsi="Times New Roman" w:cs="Times New Roman"/>
          <w:sz w:val="24"/>
          <w:szCs w:val="24"/>
          <w:u w:color="000000"/>
          <w:lang w:val="lt-LT"/>
        </w:rPr>
        <w:t xml:space="preserve">y. didėjanti kai kurių regiono valstybių karinė galia ir jos demonstravimas), </w:t>
      </w:r>
    </w:p>
    <w:p w:rsidR="00A75671" w:rsidRPr="00B84385" w:rsidRDefault="00E42851">
      <w:pPr>
        <w:pStyle w:val="Default"/>
        <w:numPr>
          <w:ilvl w:val="0"/>
          <w:numId w:val="12"/>
        </w:numPr>
        <w:tabs>
          <w:tab w:val="clear" w:pos="284"/>
          <w:tab w:val="num" w:pos="240"/>
        </w:tabs>
        <w:spacing w:line="360" w:lineRule="auto"/>
        <w:ind w:left="240" w:hanging="240"/>
        <w:jc w:val="both"/>
        <w:rPr>
          <w:rFonts w:ascii="Times New Roman" w:eastAsia="Arial"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 xml:space="preserve">euroatlantinės bendrijos silpnėjimas, </w:t>
      </w:r>
    </w:p>
    <w:p w:rsidR="00A75671" w:rsidRPr="00B84385" w:rsidRDefault="00E42851">
      <w:pPr>
        <w:pStyle w:val="Default"/>
        <w:numPr>
          <w:ilvl w:val="0"/>
          <w:numId w:val="12"/>
        </w:numPr>
        <w:tabs>
          <w:tab w:val="clear" w:pos="284"/>
          <w:tab w:val="num" w:pos="240"/>
        </w:tabs>
        <w:spacing w:line="360" w:lineRule="auto"/>
        <w:ind w:left="240" w:hanging="240"/>
        <w:jc w:val="both"/>
        <w:rPr>
          <w:rFonts w:ascii="Times New Roman" w:eastAsia="Times New Roman"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 xml:space="preserve">neskaidrūs, nedemokratiniai, kitų valstybių piliečių laisva valia neparemti integraciniai projektai kaimyninėje erdvėje, </w:t>
      </w:r>
    </w:p>
    <w:p w:rsidR="00A75671" w:rsidRPr="00B84385" w:rsidRDefault="00E42851">
      <w:pPr>
        <w:pStyle w:val="Default"/>
        <w:numPr>
          <w:ilvl w:val="0"/>
          <w:numId w:val="12"/>
        </w:numPr>
        <w:tabs>
          <w:tab w:val="clear" w:pos="284"/>
          <w:tab w:val="num" w:pos="240"/>
        </w:tabs>
        <w:spacing w:line="360" w:lineRule="auto"/>
        <w:ind w:left="240" w:hanging="240"/>
        <w:jc w:val="both"/>
        <w:rPr>
          <w:rFonts w:ascii="Times New Roman" w:eastAsia="Times New Roman"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 xml:space="preserve">globalios ekonomikos ir finansų krizės, krizių kilimo tikimybė, </w:t>
      </w:r>
    </w:p>
    <w:p w:rsidR="00A75671" w:rsidRPr="00B84385" w:rsidRDefault="00E42851">
      <w:pPr>
        <w:pStyle w:val="Default"/>
        <w:numPr>
          <w:ilvl w:val="0"/>
          <w:numId w:val="12"/>
        </w:numPr>
        <w:tabs>
          <w:tab w:val="clear" w:pos="284"/>
          <w:tab w:val="num" w:pos="240"/>
        </w:tabs>
        <w:spacing w:line="360" w:lineRule="auto"/>
        <w:ind w:left="240" w:hanging="240"/>
        <w:jc w:val="both"/>
        <w:rPr>
          <w:rFonts w:ascii="Times New Roman" w:eastAsia="Arial"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 xml:space="preserve">nestabilumas regione ir pasaulyje (politinis, ekonominis, socialinis nestabilumas, žmogaus teisių ir pagrindinių laisvių pažeidimai kaimyninėse valstybėse, žlugusių ir žlungančių valstybių problemos, nesprendžiami užsitęsę konfliktai), </w:t>
      </w:r>
    </w:p>
    <w:p w:rsidR="00A75671" w:rsidRPr="00B84385" w:rsidRDefault="00E42851">
      <w:pPr>
        <w:pStyle w:val="Default"/>
        <w:numPr>
          <w:ilvl w:val="0"/>
          <w:numId w:val="12"/>
        </w:numPr>
        <w:tabs>
          <w:tab w:val="clear" w:pos="284"/>
          <w:tab w:val="num" w:pos="240"/>
        </w:tabs>
        <w:spacing w:line="360" w:lineRule="auto"/>
        <w:ind w:left="240" w:hanging="240"/>
        <w:jc w:val="both"/>
        <w:rPr>
          <w:rFonts w:ascii="Times New Roman" w:eastAsia="Arial"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 xml:space="preserve">tarptautinis terorizmas, </w:t>
      </w:r>
    </w:p>
    <w:p w:rsidR="00A75671" w:rsidRPr="00B84385" w:rsidRDefault="00E42851">
      <w:pPr>
        <w:pStyle w:val="Default"/>
        <w:numPr>
          <w:ilvl w:val="0"/>
          <w:numId w:val="12"/>
        </w:numPr>
        <w:tabs>
          <w:tab w:val="clear" w:pos="284"/>
          <w:tab w:val="num" w:pos="240"/>
        </w:tabs>
        <w:spacing w:line="360" w:lineRule="auto"/>
        <w:ind w:left="240" w:hanging="240"/>
        <w:jc w:val="both"/>
        <w:rPr>
          <w:rFonts w:ascii="Times New Roman" w:eastAsia="Times New Roman"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 xml:space="preserve">masinio naikinimo ginklų (taip pat jų sudedamųjų dalių ir gamybos technologijų) platinimas, </w:t>
      </w:r>
    </w:p>
    <w:p w:rsidR="00A75671" w:rsidRPr="00B84385" w:rsidRDefault="00E42851">
      <w:pPr>
        <w:pStyle w:val="Default"/>
        <w:numPr>
          <w:ilvl w:val="0"/>
          <w:numId w:val="12"/>
        </w:numPr>
        <w:tabs>
          <w:tab w:val="clear" w:pos="284"/>
          <w:tab w:val="num" w:pos="240"/>
        </w:tabs>
        <w:spacing w:line="360" w:lineRule="auto"/>
        <w:ind w:left="240" w:hanging="240"/>
        <w:jc w:val="both"/>
        <w:rPr>
          <w:rFonts w:ascii="Times New Roman" w:eastAsia="Times New Roman"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tarptautinis organizuotas nusikalstamumas (prekyba žmonėmis, kontrabanda, neteisėta prekyba narkotikais, ginklais, pinigų plovimas, nelegali migracija, nusikaltimai kibernetinėje erdvėje ir kt.),</w:t>
      </w:r>
    </w:p>
    <w:p w:rsidR="00A75671" w:rsidRPr="00B84385" w:rsidRDefault="00E42851">
      <w:pPr>
        <w:pStyle w:val="Default"/>
        <w:numPr>
          <w:ilvl w:val="0"/>
          <w:numId w:val="12"/>
        </w:numPr>
        <w:tabs>
          <w:tab w:val="clear" w:pos="284"/>
          <w:tab w:val="num" w:pos="240"/>
        </w:tabs>
        <w:spacing w:line="360" w:lineRule="auto"/>
        <w:ind w:left="240" w:hanging="240"/>
        <w:jc w:val="both"/>
        <w:rPr>
          <w:rFonts w:ascii="Times New Roman" w:eastAsia="Times New Roman"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 xml:space="preserve">neigiami klimato kaitos padariniai. </w:t>
      </w:r>
    </w:p>
    <w:p w:rsidR="00A75671" w:rsidRPr="00B84385" w:rsidRDefault="00E42851">
      <w:pPr>
        <w:pStyle w:val="Default"/>
        <w:spacing w:line="360" w:lineRule="auto"/>
        <w:jc w:val="both"/>
        <w:rPr>
          <w:rFonts w:ascii="Times New Roman" w:eastAsia="Times Roman" w:hAnsi="Times New Roman" w:cs="Times New Roman"/>
          <w:b/>
          <w:bCs/>
          <w:sz w:val="24"/>
          <w:szCs w:val="24"/>
          <w:u w:color="000000"/>
          <w:lang w:val="lt-LT"/>
        </w:rPr>
      </w:pPr>
      <w:r w:rsidRPr="00B84385">
        <w:rPr>
          <w:rFonts w:ascii="Times New Roman" w:eastAsia="Times New Roman" w:hAnsi="Times New Roman" w:cs="Times New Roman"/>
          <w:sz w:val="24"/>
          <w:szCs w:val="24"/>
          <w:u w:color="000000"/>
          <w:lang w:val="lt-LT"/>
        </w:rPr>
        <w:tab/>
        <w:t xml:space="preserve">Nacionalinio saugumo strategijoje </w:t>
      </w:r>
      <w:r w:rsidRPr="00B84385">
        <w:rPr>
          <w:rFonts w:ascii="Times New Roman" w:hAnsi="Times New Roman" w:cs="Times New Roman"/>
          <w:sz w:val="24"/>
          <w:szCs w:val="24"/>
          <w:u w:color="000000"/>
          <w:lang w:val="lt-LT"/>
        </w:rPr>
        <w:t xml:space="preserve">apibrėžti </w:t>
      </w:r>
      <w:r w:rsidRPr="006D48B6">
        <w:rPr>
          <w:rFonts w:ascii="Times New Roman" w:hAnsi="Times New Roman" w:cs="Times New Roman"/>
          <w:bCs/>
          <w:sz w:val="24"/>
          <w:szCs w:val="24"/>
          <w:u w:color="000000"/>
          <w:lang w:val="lt-LT"/>
        </w:rPr>
        <w:t>v</w:t>
      </w:r>
      <w:r w:rsidRPr="00B84385">
        <w:rPr>
          <w:rFonts w:ascii="Times New Roman" w:hAnsi="Times New Roman" w:cs="Times New Roman"/>
          <w:sz w:val="24"/>
          <w:szCs w:val="24"/>
          <w:u w:color="000000"/>
          <w:lang w:val="lt-LT"/>
        </w:rPr>
        <w:t>idaus rizikos veiksniai, pavojai ir grėsmės:</w:t>
      </w:r>
      <w:r w:rsidRPr="00B84385">
        <w:rPr>
          <w:rFonts w:ascii="Times New Roman" w:hAnsi="Times New Roman" w:cs="Times New Roman"/>
          <w:b/>
          <w:bCs/>
          <w:sz w:val="24"/>
          <w:szCs w:val="24"/>
          <w:u w:color="000000"/>
          <w:lang w:val="lt-LT"/>
        </w:rPr>
        <w:t xml:space="preserve"> </w:t>
      </w:r>
    </w:p>
    <w:p w:rsidR="00A75671" w:rsidRPr="00B84385" w:rsidRDefault="00E42851">
      <w:pPr>
        <w:pStyle w:val="Default"/>
        <w:numPr>
          <w:ilvl w:val="0"/>
          <w:numId w:val="13"/>
        </w:numPr>
        <w:tabs>
          <w:tab w:val="clear" w:pos="284"/>
          <w:tab w:val="num" w:pos="240"/>
        </w:tabs>
        <w:spacing w:line="360" w:lineRule="auto"/>
        <w:ind w:left="240" w:hanging="240"/>
        <w:jc w:val="both"/>
        <w:rPr>
          <w:rFonts w:ascii="Times New Roman" w:eastAsia="Times Roman"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netolygi socialinė ir ekonominė raida (t.</w:t>
      </w:r>
      <w:r w:rsidR="001F4A7B">
        <w:rPr>
          <w:rFonts w:ascii="Times New Roman" w:hAnsi="Times New Roman" w:cs="Times New Roman"/>
          <w:sz w:val="24"/>
          <w:szCs w:val="24"/>
          <w:u w:color="000000"/>
          <w:lang w:val="lt-LT"/>
        </w:rPr>
        <w:t xml:space="preserve"> </w:t>
      </w:r>
      <w:r w:rsidRPr="00B84385">
        <w:rPr>
          <w:rFonts w:ascii="Times New Roman" w:hAnsi="Times New Roman" w:cs="Times New Roman"/>
          <w:sz w:val="24"/>
          <w:szCs w:val="24"/>
          <w:u w:color="000000"/>
          <w:lang w:val="lt-LT"/>
        </w:rPr>
        <w:t xml:space="preserve">y. išliekantys ar didėjantys gyvenimo lygio tarp įvairių visuomenės grupių skirtumai), </w:t>
      </w:r>
    </w:p>
    <w:p w:rsidR="00A75671" w:rsidRPr="00B84385" w:rsidRDefault="00E42851">
      <w:pPr>
        <w:pStyle w:val="Default"/>
        <w:numPr>
          <w:ilvl w:val="0"/>
          <w:numId w:val="13"/>
        </w:numPr>
        <w:tabs>
          <w:tab w:val="clear" w:pos="284"/>
          <w:tab w:val="num" w:pos="240"/>
        </w:tabs>
        <w:spacing w:line="360" w:lineRule="auto"/>
        <w:ind w:left="240" w:hanging="240"/>
        <w:jc w:val="both"/>
        <w:rPr>
          <w:rFonts w:ascii="Times New Roman" w:eastAsia="Times Roman"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lastRenderedPageBreak/>
        <w:t xml:space="preserve">korupcija, </w:t>
      </w:r>
    </w:p>
    <w:p w:rsidR="00A75671" w:rsidRPr="00B84385" w:rsidRDefault="00E42851">
      <w:pPr>
        <w:pStyle w:val="Default"/>
        <w:numPr>
          <w:ilvl w:val="0"/>
          <w:numId w:val="13"/>
        </w:numPr>
        <w:tabs>
          <w:tab w:val="clear" w:pos="284"/>
          <w:tab w:val="num" w:pos="240"/>
        </w:tabs>
        <w:spacing w:line="360" w:lineRule="auto"/>
        <w:ind w:left="240" w:hanging="240"/>
        <w:jc w:val="both"/>
        <w:rPr>
          <w:rFonts w:ascii="Times New Roman" w:eastAsia="Times Roman"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 xml:space="preserve">didelė gyventojų emigracija, </w:t>
      </w:r>
    </w:p>
    <w:p w:rsidR="00A75671" w:rsidRPr="00B84385" w:rsidRDefault="00E42851">
      <w:pPr>
        <w:pStyle w:val="Default"/>
        <w:numPr>
          <w:ilvl w:val="0"/>
          <w:numId w:val="13"/>
        </w:numPr>
        <w:tabs>
          <w:tab w:val="clear" w:pos="284"/>
          <w:tab w:val="num" w:pos="240"/>
        </w:tabs>
        <w:spacing w:line="360" w:lineRule="auto"/>
        <w:ind w:left="240" w:hanging="240"/>
        <w:jc w:val="both"/>
        <w:rPr>
          <w:rFonts w:ascii="Times New Roman" w:eastAsia="Times Roman"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 xml:space="preserve">nepakankamas gynybos srities finansavimas (tai trukdo plėtoti Lietuvos kariuomenės pajėgumus), </w:t>
      </w:r>
    </w:p>
    <w:p w:rsidR="00A75671" w:rsidRPr="00B84385" w:rsidRDefault="00E42851">
      <w:pPr>
        <w:pStyle w:val="Default"/>
        <w:numPr>
          <w:ilvl w:val="0"/>
          <w:numId w:val="13"/>
        </w:numPr>
        <w:tabs>
          <w:tab w:val="clear" w:pos="284"/>
          <w:tab w:val="num" w:pos="240"/>
        </w:tabs>
        <w:spacing w:line="360" w:lineRule="auto"/>
        <w:ind w:left="240" w:hanging="240"/>
        <w:jc w:val="both"/>
        <w:rPr>
          <w:rFonts w:ascii="Times New Roman" w:eastAsia="Times Roman"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 xml:space="preserve">politinis radikalizmas ir ekstremizmas, </w:t>
      </w:r>
    </w:p>
    <w:p w:rsidR="00A75671" w:rsidRPr="00B84385" w:rsidRDefault="00E42851">
      <w:pPr>
        <w:pStyle w:val="Default"/>
        <w:numPr>
          <w:ilvl w:val="0"/>
          <w:numId w:val="13"/>
        </w:numPr>
        <w:tabs>
          <w:tab w:val="clear" w:pos="284"/>
          <w:tab w:val="num" w:pos="240"/>
        </w:tabs>
        <w:spacing w:line="360" w:lineRule="auto"/>
        <w:ind w:left="240" w:hanging="240"/>
        <w:jc w:val="both"/>
        <w:rPr>
          <w:rFonts w:ascii="Times New Roman" w:eastAsia="Times Roman"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 xml:space="preserve">ekonomikos ir ūkio pažeidžiamumas (atskirų ūkio šakų monopolizavimas, tarptautinio konkurencingumo praradimas, technologinis atsilikimas, kt.), </w:t>
      </w:r>
    </w:p>
    <w:p w:rsidR="00A75671" w:rsidRPr="00B84385" w:rsidRDefault="00E42851">
      <w:pPr>
        <w:pStyle w:val="Default"/>
        <w:numPr>
          <w:ilvl w:val="0"/>
          <w:numId w:val="13"/>
        </w:numPr>
        <w:tabs>
          <w:tab w:val="clear" w:pos="284"/>
          <w:tab w:val="num" w:pos="240"/>
        </w:tabs>
        <w:spacing w:line="360" w:lineRule="auto"/>
        <w:ind w:left="240" w:hanging="240"/>
        <w:jc w:val="both"/>
        <w:rPr>
          <w:rFonts w:ascii="Times New Roman" w:eastAsia="Times New Roman"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 xml:space="preserve">nusikalstamumas, </w:t>
      </w:r>
    </w:p>
    <w:p w:rsidR="00A75671" w:rsidRPr="00B84385" w:rsidRDefault="00E42851">
      <w:pPr>
        <w:pStyle w:val="Default"/>
        <w:numPr>
          <w:ilvl w:val="0"/>
          <w:numId w:val="13"/>
        </w:numPr>
        <w:tabs>
          <w:tab w:val="clear" w:pos="284"/>
          <w:tab w:val="num" w:pos="240"/>
        </w:tabs>
        <w:spacing w:line="360" w:lineRule="auto"/>
        <w:ind w:left="240" w:hanging="240"/>
        <w:jc w:val="both"/>
        <w:rPr>
          <w:rFonts w:ascii="Times New Roman" w:eastAsia="Times New Roman"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 xml:space="preserve">šešėlinė ekonomika, </w:t>
      </w:r>
    </w:p>
    <w:p w:rsidR="00A75671" w:rsidRPr="00B84385" w:rsidRDefault="00E42851">
      <w:pPr>
        <w:pStyle w:val="Default"/>
        <w:numPr>
          <w:ilvl w:val="0"/>
          <w:numId w:val="13"/>
        </w:numPr>
        <w:tabs>
          <w:tab w:val="clear" w:pos="284"/>
          <w:tab w:val="num" w:pos="240"/>
        </w:tabs>
        <w:spacing w:line="360" w:lineRule="auto"/>
        <w:ind w:left="240" w:hanging="240"/>
        <w:jc w:val="both"/>
        <w:rPr>
          <w:rFonts w:ascii="Times New Roman" w:eastAsia="Times Roman"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įslaptintos informacijos netekimas ir /</w:t>
      </w:r>
      <w:r w:rsidR="008179A4">
        <w:rPr>
          <w:rFonts w:ascii="Times New Roman" w:hAnsi="Times New Roman" w:cs="Times New Roman"/>
          <w:sz w:val="24"/>
          <w:szCs w:val="24"/>
          <w:u w:color="000000"/>
          <w:lang w:val="lt-LT"/>
        </w:rPr>
        <w:t xml:space="preserve"> </w:t>
      </w:r>
      <w:r w:rsidRPr="00B84385">
        <w:rPr>
          <w:rFonts w:ascii="Times New Roman" w:hAnsi="Times New Roman" w:cs="Times New Roman"/>
          <w:sz w:val="24"/>
          <w:szCs w:val="24"/>
          <w:u w:color="000000"/>
          <w:lang w:val="lt-LT"/>
        </w:rPr>
        <w:t xml:space="preserve">ar jos atskleidimas, </w:t>
      </w:r>
    </w:p>
    <w:p w:rsidR="00A75671" w:rsidRPr="00B84385" w:rsidRDefault="00E42851">
      <w:pPr>
        <w:pStyle w:val="Default"/>
        <w:numPr>
          <w:ilvl w:val="0"/>
          <w:numId w:val="13"/>
        </w:numPr>
        <w:tabs>
          <w:tab w:val="clear" w:pos="284"/>
          <w:tab w:val="num" w:pos="240"/>
        </w:tabs>
        <w:spacing w:line="360" w:lineRule="auto"/>
        <w:ind w:left="240" w:hanging="240"/>
        <w:jc w:val="both"/>
        <w:rPr>
          <w:rFonts w:ascii="Times New Roman" w:eastAsia="Times Roman"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 xml:space="preserve">vertybių krizė (nepagarba žmogaus teisėms ir laisvėms, krikščioniškųjų vertybių, šeimos instituto, liberalios demokratijos ir pliuralistinės visuomenės nuvertinimas, antihumaniškų, žmogaus gyvybės vertę menkinančių ar neigiančių, kurstančių rasinę, tautinę ar religinę nesantaiką, propaguojančių ar pateisinančių smurtą, prievartą ir genocidą teorijų, religinių doktrinų ir ideologijų plitimas), </w:t>
      </w:r>
    </w:p>
    <w:p w:rsidR="00A75671" w:rsidRPr="00B84385" w:rsidRDefault="00E42851">
      <w:pPr>
        <w:pStyle w:val="Default"/>
        <w:numPr>
          <w:ilvl w:val="0"/>
          <w:numId w:val="13"/>
        </w:numPr>
        <w:tabs>
          <w:tab w:val="clear" w:pos="284"/>
          <w:tab w:val="num" w:pos="240"/>
        </w:tabs>
        <w:spacing w:line="360" w:lineRule="auto"/>
        <w:ind w:left="240" w:hanging="240"/>
        <w:jc w:val="both"/>
        <w:rPr>
          <w:rFonts w:ascii="Times New Roman" w:eastAsia="Times Roman"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 xml:space="preserve">visuomenės sveikatos būklės blogėjimas (pavojingų ligų, alkoholizmo, toksikomanijos, narkomanijos plitimas), </w:t>
      </w:r>
    </w:p>
    <w:p w:rsidR="00A75671" w:rsidRPr="00B84385" w:rsidRDefault="00E42851">
      <w:pPr>
        <w:pStyle w:val="Default"/>
        <w:numPr>
          <w:ilvl w:val="0"/>
          <w:numId w:val="13"/>
        </w:numPr>
        <w:tabs>
          <w:tab w:val="clear" w:pos="284"/>
          <w:tab w:val="num" w:pos="240"/>
        </w:tabs>
        <w:spacing w:line="360" w:lineRule="auto"/>
        <w:ind w:left="240" w:hanging="240"/>
        <w:jc w:val="both"/>
        <w:rPr>
          <w:rFonts w:ascii="Times New Roman" w:eastAsia="Times New Roman" w:hAnsi="Times New Roman" w:cs="Times New Roman"/>
          <w:position w:val="4"/>
          <w:sz w:val="24"/>
          <w:szCs w:val="24"/>
          <w:u w:color="000000"/>
          <w:lang w:val="lt-LT"/>
        </w:rPr>
      </w:pPr>
      <w:r w:rsidRPr="00B84385">
        <w:rPr>
          <w:rFonts w:ascii="Times New Roman" w:hAnsi="Times New Roman" w:cs="Times New Roman"/>
          <w:sz w:val="24"/>
          <w:szCs w:val="24"/>
          <w:u w:color="000000"/>
          <w:lang w:val="lt-LT"/>
        </w:rPr>
        <w:t>valstybės lygio gamtinio, techninio, ekologinio ar socialinio pobūdžio ekstremaliosios situacijos.</w:t>
      </w:r>
    </w:p>
    <w:p w:rsidR="00A75671" w:rsidRPr="00B84385" w:rsidRDefault="00A75671">
      <w:pPr>
        <w:pStyle w:val="Default"/>
        <w:spacing w:line="360" w:lineRule="auto"/>
        <w:ind w:firstLine="960"/>
        <w:jc w:val="both"/>
        <w:rPr>
          <w:rFonts w:ascii="Times New Roman" w:hAnsi="Times New Roman" w:cs="Times New Roman"/>
          <w:sz w:val="24"/>
          <w:szCs w:val="24"/>
          <w:u w:color="000000"/>
          <w:lang w:val="lt-LT"/>
        </w:rPr>
      </w:pPr>
    </w:p>
    <w:p w:rsidR="00A75671" w:rsidRPr="00C456AA" w:rsidRDefault="00E42851">
      <w:pPr>
        <w:pStyle w:val="Default"/>
        <w:tabs>
          <w:tab w:val="left" w:pos="213"/>
        </w:tabs>
        <w:spacing w:line="360" w:lineRule="auto"/>
        <w:jc w:val="both"/>
        <w:rPr>
          <w:rFonts w:ascii="Times New Roman" w:eastAsia="Times New Roman Bold" w:hAnsi="Times New Roman" w:cs="Times New Roman"/>
          <w:b/>
          <w:sz w:val="24"/>
          <w:szCs w:val="24"/>
          <w:u w:color="000000"/>
          <w:lang w:val="lt-LT"/>
        </w:rPr>
      </w:pPr>
      <w:r w:rsidRPr="00C456AA">
        <w:rPr>
          <w:rFonts w:ascii="Times New Roman" w:hAnsi="Times New Roman" w:cs="Times New Roman"/>
          <w:b/>
          <w:sz w:val="24"/>
          <w:szCs w:val="24"/>
          <w:u w:color="000000"/>
          <w:lang w:val="lt-LT"/>
        </w:rPr>
        <w:t xml:space="preserve">2. </w:t>
      </w:r>
      <w:r w:rsidR="00C456AA">
        <w:rPr>
          <w:rFonts w:ascii="Times New Roman" w:hAnsi="Times New Roman" w:cs="Times New Roman"/>
          <w:b/>
          <w:sz w:val="24"/>
          <w:szCs w:val="24"/>
          <w:u w:color="000000"/>
          <w:lang w:val="lt-LT"/>
        </w:rPr>
        <w:t>ŠALIES GYNYBOS SISTEMA</w:t>
      </w:r>
      <w:r w:rsidRPr="00C456AA">
        <w:rPr>
          <w:rFonts w:ascii="Times New Roman" w:hAnsi="Times New Roman" w:cs="Times New Roman"/>
          <w:b/>
          <w:sz w:val="24"/>
          <w:szCs w:val="24"/>
          <w:u w:color="000000"/>
          <w:lang w:val="lt-LT"/>
        </w:rPr>
        <w:t>.</w:t>
      </w:r>
    </w:p>
    <w:p w:rsidR="00A75671" w:rsidRPr="00C456AA" w:rsidRDefault="00E42851">
      <w:pPr>
        <w:pStyle w:val="Default"/>
        <w:tabs>
          <w:tab w:val="left" w:pos="213"/>
        </w:tabs>
        <w:spacing w:line="360" w:lineRule="auto"/>
        <w:jc w:val="both"/>
        <w:rPr>
          <w:rFonts w:ascii="Times New Roman" w:eastAsia="Times New Roman Bold" w:hAnsi="Times New Roman" w:cs="Times New Roman"/>
          <w:b/>
          <w:sz w:val="24"/>
          <w:szCs w:val="24"/>
          <w:u w:color="000000"/>
          <w:lang w:val="lt-LT"/>
        </w:rPr>
      </w:pPr>
      <w:r w:rsidRPr="00C456AA">
        <w:rPr>
          <w:rFonts w:ascii="Times New Roman" w:hAnsi="Times New Roman" w:cs="Times New Roman"/>
          <w:b/>
          <w:sz w:val="24"/>
          <w:szCs w:val="24"/>
          <w:u w:color="000000"/>
          <w:lang w:val="lt-LT"/>
        </w:rPr>
        <w:t>2.1. Pagrindinės Lietuvos gynybos politikos kryptys.</w:t>
      </w:r>
    </w:p>
    <w:p w:rsidR="00A75671" w:rsidRPr="00B84385" w:rsidRDefault="00E42851">
      <w:pPr>
        <w:pStyle w:val="Body"/>
        <w:shd w:val="clear" w:color="auto" w:fill="FFFFFF"/>
        <w:spacing w:line="360" w:lineRule="auto"/>
        <w:ind w:firstLine="720"/>
        <w:jc w:val="both"/>
        <w:rPr>
          <w:rFonts w:ascii="Times New Roman" w:eastAsia="Times New Roman" w:hAnsi="Times New Roman" w:cs="Times New Roman"/>
          <w:kern w:val="16"/>
          <w:sz w:val="24"/>
          <w:szCs w:val="24"/>
          <w:u w:color="000000"/>
        </w:rPr>
      </w:pPr>
      <w:r w:rsidRPr="00B84385">
        <w:rPr>
          <w:rFonts w:ascii="Times New Roman" w:hAnsi="Times New Roman" w:cs="Times New Roman"/>
          <w:kern w:val="16"/>
          <w:sz w:val="24"/>
          <w:szCs w:val="24"/>
          <w:u w:color="000000"/>
        </w:rPr>
        <w:t xml:space="preserve">Pagrindinis Lietuvos gynybos politikos tikslas </w:t>
      </w:r>
      <w:r w:rsidR="001F4A7B">
        <w:rPr>
          <w:rFonts w:ascii="Times New Roman" w:hAnsi="Times New Roman" w:cs="Times New Roman"/>
          <w:kern w:val="16"/>
          <w:sz w:val="24"/>
          <w:szCs w:val="24"/>
          <w:u w:color="000000"/>
        </w:rPr>
        <w:t>–</w:t>
      </w:r>
      <w:r w:rsidRPr="00B84385">
        <w:rPr>
          <w:rFonts w:ascii="Times New Roman" w:hAnsi="Times New Roman" w:cs="Times New Roman"/>
          <w:kern w:val="16"/>
          <w:sz w:val="24"/>
          <w:szCs w:val="24"/>
          <w:u w:color="000000"/>
        </w:rPr>
        <w:t xml:space="preserve"> užtikrinti Lietuvos karin</w:t>
      </w:r>
      <w:r w:rsidR="001F4A7B">
        <w:rPr>
          <w:rFonts w:ascii="Times New Roman" w:hAnsi="Times New Roman" w:cs="Times New Roman"/>
          <w:kern w:val="16"/>
          <w:sz w:val="24"/>
          <w:szCs w:val="24"/>
          <w:u w:color="000000"/>
        </w:rPr>
        <w:t>į</w:t>
      </w:r>
      <w:r w:rsidRPr="00B84385">
        <w:rPr>
          <w:rFonts w:ascii="Times New Roman" w:hAnsi="Times New Roman" w:cs="Times New Roman"/>
          <w:kern w:val="16"/>
          <w:sz w:val="24"/>
          <w:szCs w:val="24"/>
          <w:u w:color="000000"/>
        </w:rPr>
        <w:t xml:space="preserve"> saugumą, t.</w:t>
      </w:r>
      <w:r w:rsidR="001F4A7B">
        <w:rPr>
          <w:rFonts w:ascii="Times New Roman" w:hAnsi="Times New Roman" w:cs="Times New Roman"/>
          <w:kern w:val="16"/>
          <w:sz w:val="24"/>
          <w:szCs w:val="24"/>
          <w:u w:color="000000"/>
        </w:rPr>
        <w:t xml:space="preserve"> </w:t>
      </w:r>
      <w:r w:rsidRPr="00B84385">
        <w:rPr>
          <w:rFonts w:ascii="Times New Roman" w:hAnsi="Times New Roman" w:cs="Times New Roman"/>
          <w:kern w:val="16"/>
          <w:sz w:val="24"/>
          <w:szCs w:val="24"/>
          <w:u w:color="000000"/>
        </w:rPr>
        <w:t xml:space="preserve">y. gyvybinių šalies interesų, apibrėžtų Nacionalinio saugumo strategijoje, apsaugą: </w:t>
      </w:r>
    </w:p>
    <w:p w:rsidR="00A75671" w:rsidRPr="00B84385" w:rsidRDefault="00E42851">
      <w:pPr>
        <w:pStyle w:val="Body"/>
        <w:numPr>
          <w:ilvl w:val="0"/>
          <w:numId w:val="14"/>
        </w:numPr>
        <w:shd w:val="clear" w:color="auto" w:fill="FFFFFF"/>
        <w:tabs>
          <w:tab w:val="num" w:pos="982"/>
        </w:tabs>
        <w:spacing w:line="360" w:lineRule="auto"/>
        <w:ind w:left="262" w:firstLine="458"/>
        <w:jc w:val="both"/>
        <w:rPr>
          <w:rFonts w:ascii="Times New Roman" w:eastAsia="Times New Roman" w:hAnsi="Times New Roman" w:cs="Times New Roman"/>
          <w:kern w:val="16"/>
          <w:position w:val="4"/>
          <w:sz w:val="24"/>
          <w:szCs w:val="24"/>
          <w:u w:color="000000"/>
        </w:rPr>
      </w:pPr>
      <w:r w:rsidRPr="00B84385">
        <w:rPr>
          <w:rFonts w:ascii="Times New Roman" w:hAnsi="Times New Roman" w:cs="Times New Roman"/>
          <w:kern w:val="16"/>
          <w:sz w:val="24"/>
          <w:szCs w:val="24"/>
          <w:u w:color="000000"/>
        </w:rPr>
        <w:t xml:space="preserve">Lietuvos Respublikos suverenitetą, teritorinį vientisumą ir demokratinę konstitucinę santvarką; </w:t>
      </w:r>
    </w:p>
    <w:p w:rsidR="00A75671" w:rsidRPr="00B84385" w:rsidRDefault="00E42851">
      <w:pPr>
        <w:pStyle w:val="Body"/>
        <w:numPr>
          <w:ilvl w:val="0"/>
          <w:numId w:val="14"/>
        </w:numPr>
        <w:shd w:val="clear" w:color="auto" w:fill="FFFFFF"/>
        <w:tabs>
          <w:tab w:val="num" w:pos="982"/>
        </w:tabs>
        <w:spacing w:line="360" w:lineRule="auto"/>
        <w:ind w:left="262" w:firstLine="458"/>
        <w:jc w:val="both"/>
        <w:rPr>
          <w:rFonts w:ascii="Times New Roman" w:eastAsia="Times New Roman" w:hAnsi="Times New Roman" w:cs="Times New Roman"/>
          <w:kern w:val="16"/>
          <w:position w:val="4"/>
          <w:sz w:val="24"/>
          <w:szCs w:val="24"/>
          <w:u w:color="000000"/>
        </w:rPr>
      </w:pPr>
      <w:r w:rsidRPr="00B84385">
        <w:rPr>
          <w:rFonts w:ascii="Times New Roman" w:hAnsi="Times New Roman" w:cs="Times New Roman"/>
          <w:kern w:val="16"/>
          <w:sz w:val="24"/>
          <w:szCs w:val="24"/>
          <w:u w:color="000000"/>
        </w:rPr>
        <w:t xml:space="preserve">pagarbą žmogaus ir piliečio teisėms bei laisvėms ir jų apsaugą; </w:t>
      </w:r>
    </w:p>
    <w:p w:rsidR="00A75671" w:rsidRPr="00B84385" w:rsidRDefault="00E42851">
      <w:pPr>
        <w:pStyle w:val="Body"/>
        <w:numPr>
          <w:ilvl w:val="0"/>
          <w:numId w:val="14"/>
        </w:numPr>
        <w:shd w:val="clear" w:color="auto" w:fill="FFFFFF"/>
        <w:tabs>
          <w:tab w:val="num" w:pos="982"/>
        </w:tabs>
        <w:spacing w:line="360" w:lineRule="auto"/>
        <w:ind w:left="262" w:firstLine="458"/>
        <w:jc w:val="both"/>
        <w:rPr>
          <w:rFonts w:ascii="Times New Roman" w:eastAsia="Times New Roman" w:hAnsi="Times New Roman" w:cs="Times New Roman"/>
          <w:kern w:val="16"/>
          <w:position w:val="4"/>
          <w:sz w:val="24"/>
          <w:szCs w:val="24"/>
          <w:u w:color="000000"/>
        </w:rPr>
      </w:pPr>
      <w:r w:rsidRPr="00B84385">
        <w:rPr>
          <w:rFonts w:ascii="Times New Roman" w:hAnsi="Times New Roman" w:cs="Times New Roman"/>
          <w:kern w:val="16"/>
          <w:sz w:val="24"/>
          <w:szCs w:val="24"/>
          <w:u w:color="000000"/>
        </w:rPr>
        <w:t xml:space="preserve">taiką ir gerovę valstybėje. </w:t>
      </w:r>
    </w:p>
    <w:p w:rsidR="00A75671" w:rsidRPr="00B84385" w:rsidRDefault="00E42851">
      <w:pPr>
        <w:pStyle w:val="Body"/>
        <w:shd w:val="clear" w:color="auto" w:fill="FFFFFF"/>
        <w:spacing w:line="360" w:lineRule="auto"/>
        <w:ind w:firstLine="720"/>
        <w:jc w:val="both"/>
        <w:rPr>
          <w:rFonts w:ascii="Times New Roman" w:eastAsia="Times New Roman" w:hAnsi="Times New Roman" w:cs="Times New Roman"/>
          <w:sz w:val="24"/>
          <w:szCs w:val="24"/>
          <w:u w:color="000000"/>
        </w:rPr>
      </w:pPr>
      <w:r w:rsidRPr="00B84385">
        <w:rPr>
          <w:rFonts w:ascii="Times New Roman" w:hAnsi="Times New Roman" w:cs="Times New Roman"/>
          <w:spacing w:val="1"/>
          <w:sz w:val="24"/>
          <w:szCs w:val="24"/>
          <w:u w:color="000000"/>
        </w:rPr>
        <w:t xml:space="preserve">2004 m. Lietuva įstojo į NATO </w:t>
      </w:r>
      <w:r w:rsidRPr="00B84385">
        <w:rPr>
          <w:rFonts w:ascii="Times New Roman" w:hAnsi="Times New Roman" w:cs="Times New Roman"/>
          <w:sz w:val="24"/>
          <w:szCs w:val="24"/>
          <w:u w:color="000000"/>
        </w:rPr>
        <w:t xml:space="preserve">ir Europos Sąjungą. Kaip šių organizacijų narė formuoja ir įgyvendina savo gynybos politiką kartu su </w:t>
      </w:r>
      <w:r w:rsidRPr="00B84385">
        <w:rPr>
          <w:rFonts w:ascii="Times New Roman" w:hAnsi="Times New Roman" w:cs="Times New Roman"/>
          <w:spacing w:val="2"/>
          <w:sz w:val="24"/>
          <w:szCs w:val="24"/>
          <w:u w:color="000000"/>
        </w:rPr>
        <w:t xml:space="preserve">sąjungininkėmis spręsdama bendras saugumo problemas. </w:t>
      </w:r>
      <w:r w:rsidRPr="00B84385">
        <w:rPr>
          <w:rFonts w:ascii="Times New Roman" w:hAnsi="Times New Roman" w:cs="Times New Roman"/>
          <w:kern w:val="16"/>
          <w:sz w:val="24"/>
          <w:szCs w:val="24"/>
          <w:u w:color="000000"/>
        </w:rPr>
        <w:t xml:space="preserve">Tapusi šių organizacijų nare, Lietuva prisiėmė bendros atsakomybės už </w:t>
      </w:r>
      <w:r w:rsidR="001F4A7B">
        <w:rPr>
          <w:rFonts w:ascii="Times New Roman" w:hAnsi="Times New Roman" w:cs="Times New Roman"/>
          <w:kern w:val="16"/>
          <w:sz w:val="24"/>
          <w:szCs w:val="24"/>
          <w:u w:color="000000"/>
        </w:rPr>
        <w:t>e</w:t>
      </w:r>
      <w:r w:rsidRPr="00B84385">
        <w:rPr>
          <w:rFonts w:ascii="Times New Roman" w:hAnsi="Times New Roman" w:cs="Times New Roman"/>
          <w:kern w:val="16"/>
          <w:sz w:val="24"/>
          <w:szCs w:val="24"/>
          <w:u w:color="000000"/>
        </w:rPr>
        <w:t xml:space="preserve">uroatlantinio regiono saugumą ir stabilumą dalį: Lietuvos saugumo interesai tapo NATO ir Europos Sąjungos interesais, o </w:t>
      </w:r>
      <w:r w:rsidRPr="00B84385">
        <w:rPr>
          <w:rFonts w:ascii="Times New Roman" w:hAnsi="Times New Roman" w:cs="Times New Roman"/>
          <w:kern w:val="16"/>
          <w:sz w:val="24"/>
          <w:szCs w:val="24"/>
          <w:u w:color="000000"/>
        </w:rPr>
        <w:lastRenderedPageBreak/>
        <w:t xml:space="preserve">NATO ir Europos Sąjungos interesai – Lietuvos interesais. </w:t>
      </w:r>
      <w:r w:rsidRPr="00B84385">
        <w:rPr>
          <w:rFonts w:ascii="Times New Roman" w:hAnsi="Times New Roman" w:cs="Times New Roman"/>
          <w:spacing w:val="1"/>
          <w:sz w:val="24"/>
          <w:szCs w:val="24"/>
          <w:u w:color="000000"/>
        </w:rPr>
        <w:t xml:space="preserve">Lietuva, plėtodama savo gynybos politiką, atsižvelgia </w:t>
      </w:r>
      <w:r w:rsidRPr="00B84385">
        <w:rPr>
          <w:rFonts w:ascii="Times New Roman" w:hAnsi="Times New Roman" w:cs="Times New Roman"/>
          <w:spacing w:val="2"/>
          <w:sz w:val="24"/>
          <w:szCs w:val="24"/>
          <w:u w:color="000000"/>
        </w:rPr>
        <w:t>į naują globalinę saugumo aplinką, naujas grėsmes ir naują vaidmenį, tenkantį kariuomenei. S</w:t>
      </w:r>
      <w:r w:rsidRPr="00B84385">
        <w:rPr>
          <w:rFonts w:ascii="Times New Roman" w:hAnsi="Times New Roman" w:cs="Times New Roman"/>
          <w:spacing w:val="-1"/>
          <w:sz w:val="24"/>
          <w:szCs w:val="24"/>
          <w:u w:color="000000"/>
        </w:rPr>
        <w:t>augumas yra nedalomas ir Euroatlan</w:t>
      </w:r>
      <w:r w:rsidRPr="00B84385">
        <w:rPr>
          <w:rFonts w:ascii="Times New Roman" w:hAnsi="Times New Roman" w:cs="Times New Roman"/>
          <w:sz w:val="24"/>
          <w:szCs w:val="24"/>
          <w:u w:color="000000"/>
        </w:rPr>
        <w:t xml:space="preserve">tinės bendrijos šalys tik veikdamos kartu gali įveikti šiuolaikines valstybių ribų nepaisančias saugumo </w:t>
      </w:r>
      <w:r w:rsidRPr="00B84385">
        <w:rPr>
          <w:rFonts w:ascii="Times New Roman" w:hAnsi="Times New Roman" w:cs="Times New Roman"/>
          <w:spacing w:val="1"/>
          <w:sz w:val="24"/>
          <w:szCs w:val="24"/>
          <w:u w:color="000000"/>
        </w:rPr>
        <w:t>grėsmes</w:t>
      </w:r>
      <w:r w:rsidR="00AA420F">
        <w:rPr>
          <w:rFonts w:ascii="Times New Roman" w:hAnsi="Times New Roman" w:cs="Times New Roman"/>
          <w:spacing w:val="1"/>
          <w:sz w:val="24"/>
          <w:szCs w:val="24"/>
          <w:u w:color="000000"/>
        </w:rPr>
        <w:t>,</w:t>
      </w:r>
      <w:r w:rsidRPr="00B84385">
        <w:rPr>
          <w:rFonts w:ascii="Times New Roman" w:hAnsi="Times New Roman" w:cs="Times New Roman"/>
          <w:spacing w:val="1"/>
          <w:sz w:val="24"/>
          <w:szCs w:val="24"/>
          <w:u w:color="000000"/>
        </w:rPr>
        <w:t xml:space="preserve"> </w:t>
      </w:r>
      <w:r w:rsidR="00AA420F">
        <w:rPr>
          <w:rFonts w:ascii="Times New Roman" w:hAnsi="Times New Roman" w:cs="Times New Roman"/>
          <w:spacing w:val="1"/>
          <w:sz w:val="24"/>
          <w:szCs w:val="24"/>
          <w:u w:color="000000"/>
        </w:rPr>
        <w:t>s</w:t>
      </w:r>
      <w:r w:rsidRPr="00B84385">
        <w:rPr>
          <w:rFonts w:ascii="Times New Roman" w:hAnsi="Times New Roman" w:cs="Times New Roman"/>
          <w:spacing w:val="1"/>
          <w:sz w:val="24"/>
          <w:szCs w:val="24"/>
          <w:u w:color="000000"/>
        </w:rPr>
        <w:t>iekdam</w:t>
      </w:r>
      <w:r w:rsidR="00AA420F">
        <w:rPr>
          <w:rFonts w:ascii="Times New Roman" w:hAnsi="Times New Roman" w:cs="Times New Roman"/>
          <w:spacing w:val="1"/>
          <w:sz w:val="24"/>
          <w:szCs w:val="24"/>
          <w:u w:color="000000"/>
        </w:rPr>
        <w:t>os</w:t>
      </w:r>
      <w:r w:rsidRPr="00B84385">
        <w:rPr>
          <w:rFonts w:ascii="Times New Roman" w:hAnsi="Times New Roman" w:cs="Times New Roman"/>
          <w:spacing w:val="1"/>
          <w:sz w:val="24"/>
          <w:szCs w:val="24"/>
          <w:u w:color="000000"/>
        </w:rPr>
        <w:t xml:space="preserve"> sukurti saugią aplinką ilgalaikei visuomenė</w:t>
      </w:r>
      <w:r w:rsidR="00C456AA">
        <w:rPr>
          <w:rFonts w:ascii="Times New Roman" w:hAnsi="Times New Roman" w:cs="Times New Roman"/>
          <w:spacing w:val="1"/>
          <w:sz w:val="24"/>
          <w:szCs w:val="24"/>
          <w:u w:color="000000"/>
        </w:rPr>
        <w:t xml:space="preserve">s raidai. </w:t>
      </w:r>
      <w:r w:rsidRPr="00B84385">
        <w:rPr>
          <w:rFonts w:ascii="Times New Roman" w:hAnsi="Times New Roman" w:cs="Times New Roman"/>
          <w:sz w:val="24"/>
          <w:szCs w:val="24"/>
          <w:u w:color="000000"/>
        </w:rPr>
        <w:t xml:space="preserve">Karinio saugumo ir valstybės gynybos pagrindas </w:t>
      </w:r>
      <w:r w:rsidR="00AA420F">
        <w:rPr>
          <w:rFonts w:ascii="Times New Roman" w:hAnsi="Times New Roman" w:cs="Times New Roman"/>
          <w:sz w:val="24"/>
          <w:szCs w:val="24"/>
          <w:u w:color="000000"/>
        </w:rPr>
        <w:t>–</w:t>
      </w:r>
      <w:r w:rsidRPr="00B84385">
        <w:rPr>
          <w:rFonts w:ascii="Times New Roman" w:hAnsi="Times New Roman" w:cs="Times New Roman"/>
          <w:sz w:val="24"/>
          <w:szCs w:val="24"/>
          <w:u w:color="000000"/>
        </w:rPr>
        <w:t xml:space="preserve"> </w:t>
      </w:r>
      <w:r w:rsidRPr="00B84385">
        <w:rPr>
          <w:rFonts w:ascii="Times New Roman" w:hAnsi="Times New Roman" w:cs="Times New Roman"/>
          <w:b/>
          <w:bCs/>
          <w:sz w:val="24"/>
          <w:szCs w:val="24"/>
          <w:u w:color="000000"/>
        </w:rPr>
        <w:t>šalies ginkluotosios pajėgos,</w:t>
      </w:r>
      <w:r w:rsidRPr="00B84385">
        <w:rPr>
          <w:rFonts w:ascii="Times New Roman" w:hAnsi="Times New Roman" w:cs="Times New Roman"/>
          <w:sz w:val="24"/>
          <w:szCs w:val="24"/>
          <w:u w:color="000000"/>
        </w:rPr>
        <w:t xml:space="preserve"> kurias sudaro:</w:t>
      </w:r>
    </w:p>
    <w:p w:rsidR="00A75671" w:rsidRPr="00B84385" w:rsidRDefault="00E42851">
      <w:pPr>
        <w:pStyle w:val="Default"/>
        <w:numPr>
          <w:ilvl w:val="0"/>
          <w:numId w:val="16"/>
        </w:numPr>
        <w:spacing w:line="360" w:lineRule="auto"/>
        <w:jc w:val="both"/>
        <w:rPr>
          <w:rFonts w:ascii="Times New Roman" w:eastAsia="Times New Roman" w:hAnsi="Times New Roman" w:cs="Times New Roman"/>
          <w:position w:val="-2"/>
          <w:sz w:val="24"/>
          <w:szCs w:val="24"/>
          <w:lang w:val="lt-LT"/>
        </w:rPr>
      </w:pPr>
      <w:r w:rsidRPr="00B84385">
        <w:rPr>
          <w:rFonts w:ascii="Times New Roman" w:hAnsi="Times New Roman" w:cs="Times New Roman"/>
          <w:sz w:val="24"/>
          <w:szCs w:val="24"/>
          <w:lang w:val="lt-LT"/>
        </w:rPr>
        <w:t>visos Lietuvos kariuomenės rūšys,</w:t>
      </w:r>
    </w:p>
    <w:p w:rsidR="00A75671" w:rsidRPr="00B84385" w:rsidRDefault="00E42851">
      <w:pPr>
        <w:pStyle w:val="Default"/>
        <w:numPr>
          <w:ilvl w:val="0"/>
          <w:numId w:val="16"/>
        </w:numPr>
        <w:spacing w:line="360" w:lineRule="auto"/>
        <w:jc w:val="both"/>
        <w:rPr>
          <w:rFonts w:ascii="Times New Roman" w:eastAsia="Times New Roman" w:hAnsi="Times New Roman" w:cs="Times New Roman"/>
          <w:position w:val="-2"/>
          <w:sz w:val="24"/>
          <w:szCs w:val="24"/>
          <w:lang w:val="lt-LT"/>
        </w:rPr>
      </w:pPr>
      <w:r w:rsidRPr="00B84385">
        <w:rPr>
          <w:rFonts w:ascii="Times New Roman" w:hAnsi="Times New Roman" w:cs="Times New Roman"/>
          <w:sz w:val="24"/>
          <w:szCs w:val="24"/>
          <w:lang w:val="lt-LT"/>
        </w:rPr>
        <w:t>aktyvusis kariuomenės rezervas,</w:t>
      </w:r>
    </w:p>
    <w:p w:rsidR="00A75671" w:rsidRPr="00B84385" w:rsidRDefault="00E42851">
      <w:pPr>
        <w:pStyle w:val="Default"/>
        <w:numPr>
          <w:ilvl w:val="0"/>
          <w:numId w:val="16"/>
        </w:numPr>
        <w:spacing w:line="360" w:lineRule="auto"/>
        <w:jc w:val="both"/>
        <w:rPr>
          <w:rFonts w:ascii="Times New Roman" w:eastAsia="Times New Roman" w:hAnsi="Times New Roman" w:cs="Times New Roman"/>
          <w:position w:val="-2"/>
          <w:sz w:val="24"/>
          <w:szCs w:val="24"/>
          <w:lang w:val="lt-LT"/>
        </w:rPr>
      </w:pPr>
      <w:r w:rsidRPr="00B84385">
        <w:rPr>
          <w:rFonts w:ascii="Times New Roman" w:hAnsi="Times New Roman" w:cs="Times New Roman"/>
          <w:sz w:val="24"/>
          <w:szCs w:val="24"/>
          <w:lang w:val="lt-LT"/>
        </w:rPr>
        <w:t xml:space="preserve">Valstybės sienos apsaugos tarnyba, </w:t>
      </w:r>
    </w:p>
    <w:p w:rsidR="00A75671" w:rsidRPr="00B84385" w:rsidRDefault="00E42851">
      <w:pPr>
        <w:pStyle w:val="Default"/>
        <w:numPr>
          <w:ilvl w:val="0"/>
          <w:numId w:val="16"/>
        </w:numPr>
        <w:spacing w:line="360" w:lineRule="auto"/>
        <w:jc w:val="both"/>
        <w:rPr>
          <w:rFonts w:ascii="Times New Roman" w:eastAsia="Times New Roman" w:hAnsi="Times New Roman" w:cs="Times New Roman"/>
          <w:position w:val="-2"/>
          <w:sz w:val="24"/>
          <w:szCs w:val="24"/>
          <w:lang w:val="lt-LT"/>
        </w:rPr>
      </w:pPr>
      <w:r w:rsidRPr="00B84385">
        <w:rPr>
          <w:rFonts w:ascii="Times New Roman" w:hAnsi="Times New Roman" w:cs="Times New Roman"/>
          <w:sz w:val="24"/>
          <w:szCs w:val="24"/>
          <w:lang w:val="lt-LT"/>
        </w:rPr>
        <w:t xml:space="preserve">Viešojo saugumo tarnyba, </w:t>
      </w:r>
    </w:p>
    <w:p w:rsidR="00A75671" w:rsidRPr="00B84385" w:rsidRDefault="00E42851">
      <w:pPr>
        <w:pStyle w:val="Default"/>
        <w:numPr>
          <w:ilvl w:val="0"/>
          <w:numId w:val="16"/>
        </w:numPr>
        <w:spacing w:line="360" w:lineRule="auto"/>
        <w:jc w:val="both"/>
        <w:rPr>
          <w:rFonts w:ascii="Times New Roman" w:eastAsia="Times New Roman" w:hAnsi="Times New Roman" w:cs="Times New Roman"/>
          <w:position w:val="-2"/>
          <w:sz w:val="24"/>
          <w:szCs w:val="24"/>
          <w:lang w:val="lt-LT"/>
        </w:rPr>
      </w:pPr>
      <w:r w:rsidRPr="00B84385">
        <w:rPr>
          <w:rFonts w:ascii="Times New Roman" w:hAnsi="Times New Roman" w:cs="Times New Roman"/>
          <w:sz w:val="24"/>
          <w:szCs w:val="24"/>
          <w:lang w:val="lt-LT"/>
        </w:rPr>
        <w:t xml:space="preserve">koviniai Lietuvos šaulių sąjungos būriai, </w:t>
      </w:r>
    </w:p>
    <w:p w:rsidR="00A75671" w:rsidRPr="00B84385" w:rsidRDefault="00E42851">
      <w:pPr>
        <w:pStyle w:val="Default"/>
        <w:numPr>
          <w:ilvl w:val="0"/>
          <w:numId w:val="16"/>
        </w:numPr>
        <w:spacing w:line="360" w:lineRule="auto"/>
        <w:jc w:val="both"/>
        <w:rPr>
          <w:rFonts w:ascii="Times New Roman" w:eastAsia="Times New Roman" w:hAnsi="Times New Roman" w:cs="Times New Roman"/>
          <w:position w:val="-2"/>
          <w:sz w:val="24"/>
          <w:szCs w:val="24"/>
          <w:lang w:val="lt-LT"/>
        </w:rPr>
      </w:pPr>
      <w:r w:rsidRPr="00B84385">
        <w:rPr>
          <w:rFonts w:ascii="Times New Roman" w:hAnsi="Times New Roman" w:cs="Times New Roman"/>
          <w:sz w:val="24"/>
          <w:szCs w:val="24"/>
          <w:lang w:val="lt-LT"/>
        </w:rPr>
        <w:t>kiti koviniai piliečių bei jų organizacijų ginkluoto pasipriešinimo (partizanų) būriai, pavaldūs ginkluotųjų pajėgų vadovybei.</w:t>
      </w:r>
    </w:p>
    <w:p w:rsidR="00A75671" w:rsidRPr="00B84385" w:rsidRDefault="00E42851">
      <w:pPr>
        <w:pStyle w:val="Pagrindiniotekstotrauka"/>
        <w:spacing w:line="360" w:lineRule="auto"/>
        <w:ind w:firstLine="720"/>
        <w:jc w:val="both"/>
        <w:rPr>
          <w:rFonts w:hAnsi="Times New Roman" w:cs="Times New Roman"/>
        </w:rPr>
      </w:pPr>
      <w:r w:rsidRPr="00B84385">
        <w:rPr>
          <w:rFonts w:hAnsi="Times New Roman" w:cs="Times New Roman"/>
        </w:rPr>
        <w:t xml:space="preserve">Pagal </w:t>
      </w:r>
      <w:hyperlink r:id="rId7" w:history="1">
        <w:r w:rsidRPr="00C456AA">
          <w:rPr>
            <w:rStyle w:val="Hyperlink2"/>
            <w:rFonts w:hAnsi="Times New Roman" w:cs="Times New Roman"/>
            <w:u w:val="none"/>
          </w:rPr>
          <w:t>Konstituciją</w:t>
        </w:r>
      </w:hyperlink>
      <w:r w:rsidRPr="00B84385">
        <w:rPr>
          <w:rFonts w:hAnsi="Times New Roman" w:cs="Times New Roman"/>
        </w:rPr>
        <w:t xml:space="preserve"> vyriausiasis ginkluotųjų pajėgų vadas yra</w:t>
      </w:r>
      <w:r w:rsidRPr="00B84385">
        <w:rPr>
          <w:rFonts w:hAnsi="Times New Roman" w:cs="Times New Roman"/>
          <w:b/>
          <w:bCs/>
        </w:rPr>
        <w:t xml:space="preserve"> LR </w:t>
      </w:r>
      <w:hyperlink r:id="rId8" w:history="1">
        <w:r w:rsidRPr="00B84385">
          <w:rPr>
            <w:rStyle w:val="Hyperlink3"/>
            <w:rFonts w:hAnsi="Times New Roman" w:cs="Times New Roman"/>
          </w:rPr>
          <w:t>Prezidentas</w:t>
        </w:r>
      </w:hyperlink>
      <w:r w:rsidRPr="00B84385">
        <w:rPr>
          <w:rFonts w:hAnsi="Times New Roman" w:cs="Times New Roman"/>
          <w:b/>
          <w:bCs/>
        </w:rPr>
        <w:t>.</w:t>
      </w:r>
      <w:r w:rsidRPr="00B84385">
        <w:rPr>
          <w:rFonts w:hAnsi="Times New Roman" w:cs="Times New Roman"/>
        </w:rPr>
        <w:t> Ginkluoto užpuolimo ar jo grėsmės atveju Lietuvos visos ginkluotosios pajėgos privalės ginti valstybę veikdamos savarankiškai ir kartu su sąjungininkų pajėgomis (t.</w:t>
      </w:r>
      <w:r w:rsidR="00AA420F">
        <w:rPr>
          <w:rFonts w:hAnsi="Times New Roman" w:cs="Times New Roman"/>
        </w:rPr>
        <w:t xml:space="preserve"> </w:t>
      </w:r>
      <w:r w:rsidRPr="00B84385">
        <w:rPr>
          <w:rFonts w:hAnsi="Times New Roman" w:cs="Times New Roman"/>
        </w:rPr>
        <w:t xml:space="preserve">y. Lietuva prašo NATO sąjungininkų pagalbos gynybai, taip pat kitokios tarptautinės pagalbos). Todėl ginkluotosios pajėgos turi būti parengtos veikti greitai ir reaguoti adekvačiai staigaus užpuolimo atveju. Todėl </w:t>
      </w:r>
      <w:r w:rsidR="00C456AA">
        <w:rPr>
          <w:rFonts w:hAnsi="Times New Roman" w:cs="Times New Roman"/>
        </w:rPr>
        <w:t>y</w:t>
      </w:r>
      <w:r w:rsidRPr="00B84385">
        <w:rPr>
          <w:rFonts w:hAnsi="Times New Roman" w:cs="Times New Roman"/>
        </w:rPr>
        <w:t>patingas dėmesys turi būti skiriamas gerai visų ginkluotųjų pajėgų tarpusavio sąveikai ir sąveikai su NATO pajėgomis.</w:t>
      </w:r>
    </w:p>
    <w:p w:rsidR="00A75671" w:rsidRPr="00B84385" w:rsidRDefault="00E42851">
      <w:pPr>
        <w:pStyle w:val="Body"/>
        <w:shd w:val="clear" w:color="auto" w:fill="FFFFFF"/>
        <w:spacing w:line="360" w:lineRule="auto"/>
        <w:ind w:firstLine="570"/>
        <w:jc w:val="both"/>
        <w:outlineLvl w:val="0"/>
        <w:rPr>
          <w:rFonts w:ascii="Times New Roman" w:eastAsia="Times New Roman" w:hAnsi="Times New Roman" w:cs="Times New Roman"/>
          <w:sz w:val="24"/>
          <w:szCs w:val="24"/>
          <w:u w:color="000000"/>
        </w:rPr>
      </w:pPr>
      <w:r w:rsidRPr="00B84385">
        <w:rPr>
          <w:rFonts w:ascii="Times New Roman" w:hAnsi="Times New Roman" w:cs="Times New Roman"/>
          <w:sz w:val="24"/>
          <w:szCs w:val="24"/>
          <w:u w:color="000000"/>
        </w:rPr>
        <w:t xml:space="preserve">Lietuvos gynybos koncepcija yra grindžiama </w:t>
      </w:r>
      <w:r w:rsidRPr="00B84385">
        <w:rPr>
          <w:rFonts w:ascii="Times New Roman" w:hAnsi="Times New Roman" w:cs="Times New Roman"/>
          <w:b/>
          <w:bCs/>
          <w:sz w:val="24"/>
          <w:szCs w:val="24"/>
          <w:u w:color="000000"/>
        </w:rPr>
        <w:t xml:space="preserve">visuotinės ir besąlyginės gynybos principu. </w:t>
      </w:r>
      <w:r w:rsidRPr="00B84385">
        <w:rPr>
          <w:rFonts w:ascii="Times New Roman" w:hAnsi="Times New Roman" w:cs="Times New Roman"/>
          <w:sz w:val="24"/>
          <w:szCs w:val="24"/>
          <w:u w:color="000000"/>
        </w:rPr>
        <w:t xml:space="preserve">Šis principas reiškia, kad Lietuvą ginklu gina visi: mūsų valstybės ir NATO sąjungininkų ginkluotosios pajėgos ir kad kiekvienas pilietis priešinasi visais būdais, kuriuos leidžia tarptautinės normos. Principo besąlygiškumas reiškia, kad Lietuvos gynybai negali trukdyti jokios sąlygos ir niekas negali varžyti Tautos ir kiekvieno piliečio teisės priešintis agresoriui, okupantui ir bet kam, kas prievarta kėsinasi į Lietuvos valstybės nepriklausomybę, teritorijos vientisumą ir konstitucinę santvarką. Visuotinės ir besąlyginės gynybos principas reiškia, kad Lietuvos gynyba remiasi </w:t>
      </w:r>
      <w:r w:rsidRPr="00B84385">
        <w:rPr>
          <w:rFonts w:ascii="Times New Roman" w:hAnsi="Times New Roman" w:cs="Times New Roman"/>
          <w:b/>
          <w:bCs/>
          <w:sz w:val="24"/>
          <w:szCs w:val="24"/>
          <w:u w:color="000000"/>
        </w:rPr>
        <w:t>visuotiniu piliečių pasirengimu pasipriešinimui ir ginkluotųjų pajėgų pasirengimu</w:t>
      </w:r>
      <w:r w:rsidRPr="00B84385">
        <w:rPr>
          <w:rFonts w:ascii="Times New Roman" w:hAnsi="Times New Roman" w:cs="Times New Roman"/>
          <w:sz w:val="24"/>
          <w:szCs w:val="24"/>
          <w:u w:color="000000"/>
        </w:rPr>
        <w:t xml:space="preserve"> besąlygiškai gynybai nuo agresijos. Gynybos tikslus ir uždavinius Lietuva privalo įgyvendinti individualiai ir kartu su NATO sąjungininkų pajėgomis. Šis principas yra įtvirtintas įstatymuose, kituose gynybą reglamentuojančiuose teisės aktuose bei dokumentuose (LR </w:t>
      </w:r>
      <w:r w:rsidR="00AA420F">
        <w:rPr>
          <w:rFonts w:ascii="Times New Roman" w:hAnsi="Times New Roman" w:cs="Times New Roman"/>
          <w:sz w:val="24"/>
          <w:szCs w:val="24"/>
          <w:u w:color="000000"/>
        </w:rPr>
        <w:t>n</w:t>
      </w:r>
      <w:r w:rsidRPr="00B84385">
        <w:rPr>
          <w:rFonts w:ascii="Times New Roman" w:hAnsi="Times New Roman" w:cs="Times New Roman"/>
          <w:sz w:val="24"/>
          <w:szCs w:val="24"/>
          <w:u w:color="000000"/>
        </w:rPr>
        <w:t xml:space="preserve">acionalinio saugumo strategija, LR </w:t>
      </w:r>
      <w:r w:rsidR="00AA420F">
        <w:rPr>
          <w:rFonts w:ascii="Times New Roman" w:hAnsi="Times New Roman" w:cs="Times New Roman"/>
          <w:sz w:val="24"/>
          <w:szCs w:val="24"/>
          <w:u w:color="000000"/>
        </w:rPr>
        <w:t>k</w:t>
      </w:r>
      <w:r w:rsidRPr="00B84385">
        <w:rPr>
          <w:rFonts w:ascii="Times New Roman" w:hAnsi="Times New Roman" w:cs="Times New Roman"/>
          <w:sz w:val="24"/>
          <w:szCs w:val="24"/>
          <w:u w:color="000000"/>
        </w:rPr>
        <w:t xml:space="preserve">rašto apsaugos sistemos </w:t>
      </w:r>
      <w:r w:rsidRPr="00B84385">
        <w:rPr>
          <w:rFonts w:ascii="Times New Roman" w:hAnsi="Times New Roman" w:cs="Times New Roman"/>
          <w:sz w:val="24"/>
          <w:szCs w:val="24"/>
          <w:u w:color="000000"/>
        </w:rPr>
        <w:lastRenderedPageBreak/>
        <w:t>organizavimo ir karinės tarnybos įstatymas, Lietuvos karinė doktrina, kt.). Šiuo principu taip pat grindžiamas piliečių mokymas ir rengimasis gynybai bei pasipriešinimui.</w:t>
      </w:r>
    </w:p>
    <w:p w:rsidR="00A75671" w:rsidRPr="00B84385" w:rsidRDefault="00A75671">
      <w:pPr>
        <w:pStyle w:val="Default"/>
        <w:tabs>
          <w:tab w:val="left" w:pos="213"/>
        </w:tabs>
        <w:spacing w:line="360" w:lineRule="auto"/>
        <w:jc w:val="both"/>
        <w:rPr>
          <w:rFonts w:ascii="Times New Roman" w:eastAsia="Times New Roman Bold" w:hAnsi="Times New Roman" w:cs="Times New Roman"/>
          <w:sz w:val="24"/>
          <w:szCs w:val="24"/>
          <w:u w:color="000000"/>
          <w:lang w:val="lt-LT"/>
        </w:rPr>
      </w:pPr>
    </w:p>
    <w:p w:rsidR="00C456AA" w:rsidRDefault="00C456AA">
      <w:pPr>
        <w:pStyle w:val="Default"/>
        <w:tabs>
          <w:tab w:val="left" w:pos="213"/>
        </w:tabs>
        <w:spacing w:line="360" w:lineRule="auto"/>
        <w:jc w:val="both"/>
        <w:rPr>
          <w:rFonts w:ascii="Times New Roman" w:hAnsi="Times New Roman" w:cs="Times New Roman"/>
          <w:sz w:val="24"/>
          <w:szCs w:val="24"/>
          <w:u w:color="000000"/>
          <w:lang w:val="lt-LT"/>
        </w:rPr>
      </w:pPr>
    </w:p>
    <w:p w:rsidR="00C456AA" w:rsidRDefault="00C456AA">
      <w:pPr>
        <w:pStyle w:val="Default"/>
        <w:tabs>
          <w:tab w:val="left" w:pos="213"/>
        </w:tabs>
        <w:spacing w:line="360" w:lineRule="auto"/>
        <w:jc w:val="both"/>
        <w:rPr>
          <w:rFonts w:ascii="Times New Roman" w:hAnsi="Times New Roman" w:cs="Times New Roman"/>
          <w:sz w:val="24"/>
          <w:szCs w:val="24"/>
          <w:u w:color="000000"/>
          <w:lang w:val="lt-LT"/>
        </w:rPr>
      </w:pPr>
    </w:p>
    <w:p w:rsidR="00A75671" w:rsidRPr="00C456AA" w:rsidRDefault="00E42851">
      <w:pPr>
        <w:pStyle w:val="Default"/>
        <w:tabs>
          <w:tab w:val="left" w:pos="213"/>
        </w:tabs>
        <w:spacing w:line="360" w:lineRule="auto"/>
        <w:jc w:val="both"/>
        <w:rPr>
          <w:rFonts w:ascii="Times New Roman" w:eastAsia="Times New Roman Bold" w:hAnsi="Times New Roman" w:cs="Times New Roman"/>
          <w:b/>
          <w:sz w:val="24"/>
          <w:szCs w:val="24"/>
          <w:u w:color="000000"/>
          <w:lang w:val="lt-LT"/>
        </w:rPr>
      </w:pPr>
      <w:r w:rsidRPr="00C456AA">
        <w:rPr>
          <w:rFonts w:ascii="Times New Roman" w:hAnsi="Times New Roman" w:cs="Times New Roman"/>
          <w:b/>
          <w:sz w:val="24"/>
          <w:szCs w:val="24"/>
          <w:u w:color="000000"/>
          <w:lang w:val="lt-LT"/>
        </w:rPr>
        <w:t>2.2. Krašto apsaugos sistema.</w:t>
      </w:r>
    </w:p>
    <w:p w:rsidR="00A75671" w:rsidRPr="00B84385" w:rsidRDefault="00E42851">
      <w:pPr>
        <w:pStyle w:val="Default"/>
        <w:tabs>
          <w:tab w:val="left" w:pos="213"/>
        </w:tabs>
        <w:spacing w:line="360" w:lineRule="auto"/>
        <w:jc w:val="both"/>
        <w:rPr>
          <w:rFonts w:ascii="Times New Roman" w:eastAsia="Times New Roman Bold" w:hAnsi="Times New Roman" w:cs="Times New Roman"/>
          <w:sz w:val="24"/>
          <w:szCs w:val="24"/>
          <w:u w:color="000000"/>
          <w:lang w:val="lt-LT"/>
        </w:rPr>
      </w:pPr>
      <w:r w:rsidRPr="00B84385">
        <w:rPr>
          <w:rFonts w:ascii="Times New Roman" w:eastAsia="Times New Roman Bold" w:hAnsi="Times New Roman" w:cs="Times New Roman"/>
          <w:sz w:val="24"/>
          <w:szCs w:val="24"/>
          <w:u w:color="000000"/>
          <w:lang w:val="lt-LT"/>
        </w:rPr>
        <w:tab/>
      </w:r>
      <w:r w:rsidRPr="00B84385">
        <w:rPr>
          <w:rFonts w:ascii="Times New Roman" w:hAnsi="Times New Roman" w:cs="Times New Roman"/>
          <w:sz w:val="24"/>
          <w:szCs w:val="24"/>
          <w:u w:color="000000"/>
          <w:lang w:val="lt-LT"/>
        </w:rPr>
        <w:t>Krašto apsaugos sistema yra pagrindinė Lietuvos Respublikos nacionalinio saugumo sistemos dalis. Krašto apsaugos sistemą sudaro:</w:t>
      </w:r>
    </w:p>
    <w:p w:rsidR="00A75671" w:rsidRPr="00B84385" w:rsidRDefault="00E42851" w:rsidP="00C456AA">
      <w:pPr>
        <w:pStyle w:val="Pagrindiniotekstotrauka"/>
        <w:numPr>
          <w:ilvl w:val="0"/>
          <w:numId w:val="24"/>
        </w:numPr>
        <w:spacing w:line="360" w:lineRule="auto"/>
        <w:jc w:val="both"/>
        <w:rPr>
          <w:rFonts w:hAnsi="Times New Roman" w:cs="Times New Roman"/>
          <w:position w:val="-2"/>
        </w:rPr>
      </w:pPr>
      <w:r w:rsidRPr="00B84385">
        <w:rPr>
          <w:rFonts w:hAnsi="Times New Roman" w:cs="Times New Roman"/>
        </w:rPr>
        <w:t xml:space="preserve">Krašto apsaugos ministerija, </w:t>
      </w:r>
    </w:p>
    <w:p w:rsidR="00A75671" w:rsidRPr="00B84385" w:rsidRDefault="00E42851" w:rsidP="00C456AA">
      <w:pPr>
        <w:pStyle w:val="Pagrindiniotekstotrauka"/>
        <w:numPr>
          <w:ilvl w:val="0"/>
          <w:numId w:val="24"/>
        </w:numPr>
        <w:spacing w:line="360" w:lineRule="auto"/>
        <w:jc w:val="both"/>
        <w:rPr>
          <w:rFonts w:hAnsi="Times New Roman" w:cs="Times New Roman"/>
          <w:position w:val="-2"/>
        </w:rPr>
      </w:pPr>
      <w:r w:rsidRPr="00B84385">
        <w:rPr>
          <w:rFonts w:hAnsi="Times New Roman" w:cs="Times New Roman"/>
        </w:rPr>
        <w:t>kariuomenė,</w:t>
      </w:r>
    </w:p>
    <w:p w:rsidR="00A75671" w:rsidRPr="00B84385" w:rsidRDefault="00E42851" w:rsidP="00C456AA">
      <w:pPr>
        <w:pStyle w:val="Pagrindiniotekstotrauka"/>
        <w:numPr>
          <w:ilvl w:val="0"/>
          <w:numId w:val="24"/>
        </w:numPr>
        <w:spacing w:line="360" w:lineRule="auto"/>
        <w:jc w:val="both"/>
        <w:rPr>
          <w:rFonts w:hAnsi="Times New Roman" w:cs="Times New Roman"/>
          <w:position w:val="-2"/>
        </w:rPr>
      </w:pPr>
      <w:r w:rsidRPr="00B84385">
        <w:rPr>
          <w:rFonts w:hAnsi="Times New Roman" w:cs="Times New Roman"/>
        </w:rPr>
        <w:t xml:space="preserve">Generolo Jono Žemaičio Lietuvos karo akademija, </w:t>
      </w:r>
    </w:p>
    <w:p w:rsidR="00A75671" w:rsidRPr="00B84385" w:rsidRDefault="00E42851" w:rsidP="00C456AA">
      <w:pPr>
        <w:pStyle w:val="Pagrindiniotekstotrauka"/>
        <w:numPr>
          <w:ilvl w:val="0"/>
          <w:numId w:val="24"/>
        </w:numPr>
        <w:spacing w:line="360" w:lineRule="auto"/>
        <w:jc w:val="both"/>
        <w:rPr>
          <w:rFonts w:hAnsi="Times New Roman" w:cs="Times New Roman"/>
          <w:position w:val="-2"/>
        </w:rPr>
      </w:pPr>
      <w:r w:rsidRPr="00B84385">
        <w:rPr>
          <w:rFonts w:hAnsi="Times New Roman" w:cs="Times New Roman"/>
        </w:rPr>
        <w:t xml:space="preserve">Kariuomenės mokykla ir kitos karo mokymo įstaigos, </w:t>
      </w:r>
    </w:p>
    <w:p w:rsidR="00A75671" w:rsidRPr="00B84385" w:rsidRDefault="006264E2" w:rsidP="00C456AA">
      <w:pPr>
        <w:pStyle w:val="Pagrindiniotekstotrauka"/>
        <w:numPr>
          <w:ilvl w:val="0"/>
          <w:numId w:val="24"/>
        </w:numPr>
        <w:spacing w:line="360" w:lineRule="auto"/>
        <w:jc w:val="both"/>
        <w:rPr>
          <w:rFonts w:hAnsi="Times New Roman" w:cs="Times New Roman"/>
          <w:position w:val="-2"/>
        </w:rPr>
      </w:pPr>
      <w:r>
        <w:rPr>
          <w:rFonts w:hAnsi="Times New Roman" w:cs="Times New Roman"/>
        </w:rPr>
        <w:t>Ž</w:t>
      </w:r>
      <w:r w:rsidR="00E42851" w:rsidRPr="00B84385">
        <w:rPr>
          <w:rFonts w:hAnsi="Times New Roman" w:cs="Times New Roman"/>
        </w:rPr>
        <w:t xml:space="preserve">valgybos ir kontržvalgybos tarnyba (Antrasis operatyvinių tarnybų departamentas prie Krašto apsaugos ministerijos), </w:t>
      </w:r>
    </w:p>
    <w:p w:rsidR="00A75671" w:rsidRPr="00B84385" w:rsidRDefault="00E42851" w:rsidP="00C456AA">
      <w:pPr>
        <w:pStyle w:val="Pagrindiniotekstotrauka"/>
        <w:numPr>
          <w:ilvl w:val="0"/>
          <w:numId w:val="24"/>
        </w:numPr>
        <w:spacing w:line="360" w:lineRule="auto"/>
        <w:jc w:val="both"/>
        <w:rPr>
          <w:rFonts w:hAnsi="Times New Roman" w:cs="Times New Roman"/>
          <w:position w:val="-2"/>
        </w:rPr>
      </w:pPr>
      <w:r w:rsidRPr="00B84385">
        <w:rPr>
          <w:rFonts w:hAnsi="Times New Roman" w:cs="Times New Roman"/>
        </w:rPr>
        <w:t>institucijos prie Krašto apsaugos ministerijos.</w:t>
      </w:r>
    </w:p>
    <w:p w:rsidR="00A75671" w:rsidRPr="00B84385" w:rsidRDefault="00E42851">
      <w:pPr>
        <w:pStyle w:val="Pagrindiniotekstotrauka"/>
        <w:spacing w:line="360" w:lineRule="auto"/>
        <w:ind w:firstLine="570"/>
        <w:jc w:val="both"/>
        <w:rPr>
          <w:rFonts w:hAnsi="Times New Roman" w:cs="Times New Roman"/>
        </w:rPr>
      </w:pPr>
      <w:r w:rsidRPr="00B84385">
        <w:rPr>
          <w:rFonts w:hAnsi="Times New Roman" w:cs="Times New Roman"/>
        </w:rPr>
        <w:t>Krašto apsaugos reikmėms skirtos karinės teritorijos, kiti infrastruktūros objektai, įmonės bei įstaigos.</w:t>
      </w:r>
    </w:p>
    <w:p w:rsidR="00A75671" w:rsidRPr="00B84385" w:rsidRDefault="00E42851">
      <w:pPr>
        <w:pStyle w:val="Pagrindiniotekstotrauka"/>
        <w:spacing w:line="360" w:lineRule="auto"/>
        <w:ind w:firstLine="570"/>
        <w:jc w:val="both"/>
        <w:rPr>
          <w:rFonts w:hAnsi="Times New Roman" w:cs="Times New Roman"/>
        </w:rPr>
      </w:pPr>
      <w:r w:rsidRPr="00B84385">
        <w:rPr>
          <w:rFonts w:hAnsi="Times New Roman" w:cs="Times New Roman"/>
        </w:rPr>
        <w:t>Krašto apsaugos ministerija yra vadovaujanti krašto apsaugos sistemos institucija. Jos ir visos krašto apsaugos sistemos veiklai vadovauja</w:t>
      </w:r>
      <w:r w:rsidRPr="00B84385">
        <w:rPr>
          <w:rFonts w:hAnsi="Times New Roman" w:cs="Times New Roman"/>
          <w:b/>
          <w:bCs/>
        </w:rPr>
        <w:t xml:space="preserve"> krašto apsaugos ministras</w:t>
      </w:r>
      <w:r w:rsidRPr="00B84385">
        <w:rPr>
          <w:rFonts w:hAnsi="Times New Roman" w:cs="Times New Roman"/>
        </w:rPr>
        <w:t xml:space="preserve">. Jis atsako už gynybos politikos įgyvendinimą, krašto apsaugos sistemos plėtrą ir jos parengimą ginti valstybę. Ministro teises, pareigas, funkcijas ir atsakomybę nustato įstatymai ir kiti teisės aktai. </w:t>
      </w:r>
    </w:p>
    <w:p w:rsidR="00A75671" w:rsidRPr="00B84385" w:rsidRDefault="00E42851">
      <w:pPr>
        <w:pStyle w:val="Pagrindiniotekstotrauka"/>
        <w:spacing w:line="360" w:lineRule="auto"/>
        <w:ind w:firstLine="720"/>
        <w:jc w:val="both"/>
        <w:rPr>
          <w:rFonts w:hAnsi="Times New Roman" w:cs="Times New Roman"/>
        </w:rPr>
      </w:pPr>
      <w:r w:rsidRPr="00B84385">
        <w:rPr>
          <w:rFonts w:hAnsi="Times New Roman" w:cs="Times New Roman"/>
        </w:rPr>
        <w:t xml:space="preserve">Lietuvos kariuomenė yra valstybės ginkluotos gynybos institucija, pagrindinė krašto apsaugos sistemos dalis. Kariuomenė yra ištikima Lietuvos Respublikai, jos Konstitucijai, tarnauja valstybei ir visuomenei, paklūsta Lietuvos piliečių demokratiškai išrinktai valstybės valdžiai. Aukščiausiasis valstybės karinis pareigūnas, kariniais klausimais atstovaujantis Lietuvos kariuomenei, yra </w:t>
      </w:r>
      <w:r w:rsidRPr="00B84385">
        <w:rPr>
          <w:rFonts w:hAnsi="Times New Roman" w:cs="Times New Roman"/>
          <w:b/>
          <w:bCs/>
        </w:rPr>
        <w:t>kariuomenės vadas</w:t>
      </w:r>
      <w:r w:rsidRPr="00B84385">
        <w:rPr>
          <w:rFonts w:hAnsi="Times New Roman" w:cs="Times New Roman"/>
        </w:rPr>
        <w:t xml:space="preserve">. Svarbiausias jo uždavinys taikos metu – tinkamai rengti kariuomenę ginkluotai valstybės gynybai, užtikrinant jos sąveiką su kitų NATO valstybių ginkluotosiomis pajėgomis ir dalyvavimą tarptautinėse operacijose. Kariuomenės vadas taikos metu yra tiesiogiai pavaldus krašto apsaugos ministrui ir vykdo nustatytą kariuomenės plėtros politiką. Kariuomenės vado skyrimo ir atleidimo tvarką, teises, pareigas, funkcijas ir atsakomybę nustato Lietuvos Respublikos Konstitucija, </w:t>
      </w:r>
      <w:r w:rsidRPr="00B84385">
        <w:rPr>
          <w:rFonts w:hAnsi="Times New Roman" w:cs="Times New Roman"/>
        </w:rPr>
        <w:lastRenderedPageBreak/>
        <w:t>įstatymai bei kiti teisės aktai. Įstatymai bei kiti teisės aktai taip pat nustato lauko pajėgų vado skyrimo ir atleidimo tvarką, teises, pareigas, funkcijas ir atsakomybę.</w:t>
      </w:r>
    </w:p>
    <w:p w:rsidR="00A75671" w:rsidRPr="00B84385" w:rsidRDefault="00C456AA">
      <w:pPr>
        <w:pStyle w:val="Pagrindiniotekstotrauka"/>
        <w:spacing w:line="360" w:lineRule="auto"/>
        <w:ind w:firstLine="720"/>
        <w:jc w:val="both"/>
        <w:rPr>
          <w:rFonts w:hAnsi="Times New Roman" w:cs="Times New Roman"/>
          <w:b/>
          <w:bCs/>
        </w:rPr>
      </w:pPr>
      <w:r>
        <w:rPr>
          <w:rFonts w:hAnsi="Times New Roman" w:cs="Times New Roman"/>
          <w:b/>
          <w:bCs/>
        </w:rPr>
        <w:t>LR k</w:t>
      </w:r>
      <w:r w:rsidR="00E42851" w:rsidRPr="00B84385">
        <w:rPr>
          <w:rFonts w:hAnsi="Times New Roman" w:cs="Times New Roman"/>
          <w:b/>
          <w:bCs/>
        </w:rPr>
        <w:t>ariuomenę sudaro:</w:t>
      </w:r>
    </w:p>
    <w:p w:rsidR="00A75671" w:rsidRPr="00B84385" w:rsidRDefault="00E42851">
      <w:pPr>
        <w:pStyle w:val="Pagrindiniotekstotrauka"/>
        <w:numPr>
          <w:ilvl w:val="0"/>
          <w:numId w:val="18"/>
        </w:numPr>
        <w:tabs>
          <w:tab w:val="num" w:pos="916"/>
        </w:tabs>
        <w:spacing w:line="360" w:lineRule="auto"/>
        <w:ind w:left="196" w:firstLine="524"/>
        <w:jc w:val="both"/>
        <w:rPr>
          <w:rFonts w:hAnsi="Times New Roman" w:cs="Times New Roman"/>
          <w:position w:val="-2"/>
        </w:rPr>
      </w:pPr>
      <w:r w:rsidRPr="00B84385">
        <w:rPr>
          <w:rFonts w:hAnsi="Times New Roman" w:cs="Times New Roman"/>
        </w:rPr>
        <w:t xml:space="preserve">Sausumos pajėgos, </w:t>
      </w:r>
    </w:p>
    <w:p w:rsidR="00A75671" w:rsidRPr="00B84385" w:rsidRDefault="00E42851">
      <w:pPr>
        <w:pStyle w:val="Pagrindiniotekstotrauka"/>
        <w:numPr>
          <w:ilvl w:val="0"/>
          <w:numId w:val="18"/>
        </w:numPr>
        <w:tabs>
          <w:tab w:val="num" w:pos="916"/>
        </w:tabs>
        <w:spacing w:line="360" w:lineRule="auto"/>
        <w:ind w:left="196" w:firstLine="524"/>
        <w:jc w:val="both"/>
        <w:rPr>
          <w:rFonts w:hAnsi="Times New Roman" w:cs="Times New Roman"/>
          <w:position w:val="-2"/>
        </w:rPr>
      </w:pPr>
      <w:r w:rsidRPr="00B84385">
        <w:rPr>
          <w:rFonts w:hAnsi="Times New Roman" w:cs="Times New Roman"/>
        </w:rPr>
        <w:t>Karinės oro pajėgos,</w:t>
      </w:r>
    </w:p>
    <w:p w:rsidR="00A75671" w:rsidRPr="00B84385" w:rsidRDefault="00E42851">
      <w:pPr>
        <w:pStyle w:val="Pagrindiniotekstotrauka"/>
        <w:numPr>
          <w:ilvl w:val="0"/>
          <w:numId w:val="18"/>
        </w:numPr>
        <w:tabs>
          <w:tab w:val="num" w:pos="916"/>
        </w:tabs>
        <w:spacing w:line="360" w:lineRule="auto"/>
        <w:ind w:left="196" w:firstLine="524"/>
        <w:jc w:val="both"/>
        <w:rPr>
          <w:rFonts w:hAnsi="Times New Roman" w:cs="Times New Roman"/>
          <w:position w:val="-2"/>
        </w:rPr>
      </w:pPr>
      <w:r w:rsidRPr="00B84385">
        <w:rPr>
          <w:rFonts w:hAnsi="Times New Roman" w:cs="Times New Roman"/>
        </w:rPr>
        <w:t xml:space="preserve">Karinės jūrų pajėgos, </w:t>
      </w:r>
    </w:p>
    <w:p w:rsidR="00A75671" w:rsidRPr="00B84385" w:rsidRDefault="00E42851">
      <w:pPr>
        <w:pStyle w:val="Pagrindiniotekstotrauka"/>
        <w:numPr>
          <w:ilvl w:val="0"/>
          <w:numId w:val="18"/>
        </w:numPr>
        <w:tabs>
          <w:tab w:val="num" w:pos="916"/>
        </w:tabs>
        <w:spacing w:line="360" w:lineRule="auto"/>
        <w:ind w:left="196" w:firstLine="524"/>
        <w:jc w:val="both"/>
        <w:rPr>
          <w:rFonts w:hAnsi="Times New Roman" w:cs="Times New Roman"/>
          <w:position w:val="-2"/>
        </w:rPr>
      </w:pPr>
      <w:r w:rsidRPr="00B84385">
        <w:rPr>
          <w:rFonts w:hAnsi="Times New Roman" w:cs="Times New Roman"/>
        </w:rPr>
        <w:t>Specialiųjų operacijų pajėgos,</w:t>
      </w:r>
    </w:p>
    <w:p w:rsidR="00A75671" w:rsidRPr="00B84385" w:rsidRDefault="00E42851">
      <w:pPr>
        <w:pStyle w:val="Pagrindiniotekstotrauka"/>
        <w:numPr>
          <w:ilvl w:val="0"/>
          <w:numId w:val="18"/>
        </w:numPr>
        <w:tabs>
          <w:tab w:val="num" w:pos="916"/>
        </w:tabs>
        <w:spacing w:line="360" w:lineRule="auto"/>
        <w:ind w:left="196" w:firstLine="524"/>
        <w:jc w:val="both"/>
        <w:rPr>
          <w:rFonts w:hAnsi="Times New Roman" w:cs="Times New Roman"/>
          <w:position w:val="-2"/>
        </w:rPr>
      </w:pPr>
      <w:r w:rsidRPr="00B84385">
        <w:rPr>
          <w:rFonts w:hAnsi="Times New Roman" w:cs="Times New Roman"/>
        </w:rPr>
        <w:t>Savanorių pajėgos.</w:t>
      </w:r>
    </w:p>
    <w:p w:rsidR="00A75671" w:rsidRPr="00B84385" w:rsidRDefault="00A75671">
      <w:pPr>
        <w:pStyle w:val="Pagrindiniotekstotrauka"/>
        <w:spacing w:line="360" w:lineRule="auto"/>
        <w:ind w:firstLine="720"/>
        <w:jc w:val="both"/>
        <w:rPr>
          <w:rFonts w:hAnsi="Times New Roman" w:cs="Times New Roman"/>
        </w:rPr>
      </w:pPr>
    </w:p>
    <w:p w:rsidR="00A75671" w:rsidRPr="00B84385" w:rsidRDefault="00A75671">
      <w:pPr>
        <w:pStyle w:val="BodyA"/>
        <w:spacing w:line="360" w:lineRule="auto"/>
        <w:jc w:val="both"/>
        <w:rPr>
          <w:rFonts w:ascii="Times New Roman" w:eastAsia="Times New Roman" w:hAnsi="Times New Roman" w:cs="Times New Roman"/>
          <w:b/>
          <w:bCs/>
          <w:sz w:val="24"/>
          <w:szCs w:val="24"/>
        </w:rPr>
      </w:pPr>
    </w:p>
    <w:p w:rsidR="00A75671" w:rsidRPr="00B84385" w:rsidRDefault="00E42851">
      <w:pPr>
        <w:pStyle w:val="BodyA"/>
        <w:spacing w:line="360" w:lineRule="auto"/>
        <w:jc w:val="both"/>
        <w:rPr>
          <w:rFonts w:ascii="Times New Roman" w:eastAsia="Times New Roman Bold" w:hAnsi="Times New Roman" w:cs="Times New Roman"/>
          <w:sz w:val="24"/>
          <w:szCs w:val="24"/>
        </w:rPr>
      </w:pPr>
      <w:r w:rsidRPr="00B84385">
        <w:rPr>
          <w:rFonts w:ascii="Times New Roman" w:hAnsi="Times New Roman" w:cs="Times New Roman"/>
          <w:b/>
          <w:bCs/>
          <w:sz w:val="24"/>
          <w:szCs w:val="24"/>
        </w:rPr>
        <w:t xml:space="preserve">3. </w:t>
      </w:r>
      <w:r w:rsidR="00C456AA">
        <w:rPr>
          <w:rFonts w:ascii="Times New Roman" w:hAnsi="Times New Roman" w:cs="Times New Roman"/>
          <w:b/>
          <w:bCs/>
          <w:sz w:val="24"/>
          <w:szCs w:val="24"/>
        </w:rPr>
        <w:t xml:space="preserve">ŠIUOLAIKINĖ KARIUOMENĖ IR JOS VERTYBINĖS ORIENTACIJOS </w:t>
      </w:r>
    </w:p>
    <w:p w:rsidR="00A75671" w:rsidRPr="00C456AA" w:rsidRDefault="00E42851">
      <w:pPr>
        <w:pStyle w:val="prastasis1"/>
        <w:tabs>
          <w:tab w:val="left" w:pos="720"/>
          <w:tab w:val="left" w:pos="1296"/>
          <w:tab w:val="left" w:pos="2592"/>
          <w:tab w:val="left" w:pos="3888"/>
          <w:tab w:val="left" w:pos="5184"/>
          <w:tab w:val="left" w:pos="6480"/>
          <w:tab w:val="left" w:pos="7776"/>
          <w:tab w:val="left" w:pos="9072"/>
        </w:tabs>
        <w:spacing w:line="360" w:lineRule="auto"/>
        <w:jc w:val="both"/>
        <w:rPr>
          <w:rFonts w:eastAsia="Times New Roman Bold"/>
          <w:b/>
          <w:sz w:val="24"/>
          <w:szCs w:val="24"/>
        </w:rPr>
      </w:pPr>
      <w:r w:rsidRPr="00C456AA">
        <w:rPr>
          <w:b/>
          <w:sz w:val="24"/>
          <w:szCs w:val="24"/>
        </w:rPr>
        <w:t xml:space="preserve">3.1. Kariuomenės ir visuomenės santykiai. </w:t>
      </w:r>
    </w:p>
    <w:p w:rsidR="00A75671" w:rsidRPr="00B84385" w:rsidRDefault="00E42851">
      <w:pPr>
        <w:pStyle w:val="prastasis1"/>
        <w:tabs>
          <w:tab w:val="left" w:pos="720"/>
          <w:tab w:val="left" w:pos="1296"/>
          <w:tab w:val="left" w:pos="2592"/>
          <w:tab w:val="left" w:pos="3888"/>
          <w:tab w:val="left" w:pos="5184"/>
          <w:tab w:val="left" w:pos="6480"/>
          <w:tab w:val="left" w:pos="7776"/>
          <w:tab w:val="left" w:pos="9072"/>
        </w:tabs>
        <w:spacing w:line="360" w:lineRule="auto"/>
        <w:jc w:val="both"/>
        <w:rPr>
          <w:sz w:val="24"/>
          <w:szCs w:val="24"/>
        </w:rPr>
      </w:pPr>
      <w:r w:rsidRPr="00B84385">
        <w:rPr>
          <w:rFonts w:eastAsia="Times New Roman Bold"/>
          <w:sz w:val="24"/>
          <w:szCs w:val="24"/>
        </w:rPr>
        <w:tab/>
      </w:r>
      <w:r w:rsidRPr="00B84385">
        <w:rPr>
          <w:sz w:val="24"/>
          <w:szCs w:val="24"/>
        </w:rPr>
        <w:t>Milžiniški ir globalūs pasaulio politinių ir visuomeninių-ekonominių procesų bei tarptautinių santykių pokyčiai, prasidėję pasibaigus Šaltajam karui, smarkiai paveikė kariuomenės ir visuomenės santykius, tuo keisdami kariuomenės prigimtį bei esmę:</w:t>
      </w:r>
    </w:p>
    <w:p w:rsidR="00A75671" w:rsidRPr="00B84385" w:rsidRDefault="00E42851" w:rsidP="00C456AA">
      <w:pPr>
        <w:pStyle w:val="prastasis1"/>
        <w:numPr>
          <w:ilvl w:val="0"/>
          <w:numId w:val="25"/>
        </w:numPr>
        <w:tabs>
          <w:tab w:val="left" w:pos="720"/>
          <w:tab w:val="left" w:pos="1296"/>
          <w:tab w:val="left" w:pos="2592"/>
          <w:tab w:val="left" w:pos="3888"/>
          <w:tab w:val="left" w:pos="5184"/>
          <w:tab w:val="left" w:pos="6480"/>
          <w:tab w:val="left" w:pos="7776"/>
          <w:tab w:val="left" w:pos="9072"/>
        </w:tabs>
        <w:spacing w:line="360" w:lineRule="auto"/>
        <w:jc w:val="both"/>
        <w:rPr>
          <w:position w:val="-2"/>
          <w:sz w:val="24"/>
          <w:szCs w:val="24"/>
        </w:rPr>
      </w:pPr>
      <w:r w:rsidRPr="00B84385">
        <w:rPr>
          <w:sz w:val="24"/>
          <w:szCs w:val="24"/>
        </w:rPr>
        <w:t>Globalizacija, demokratizacija ir pilietinės visuomenės kūrimas, labai paveikė ir kariuomenę, kuri pamažu praranda savo socialinį uždarumą ir virsta integralia visuomenės dalimi.</w:t>
      </w:r>
    </w:p>
    <w:p w:rsidR="00A75671" w:rsidRPr="00B84385" w:rsidRDefault="00E42851" w:rsidP="00C456AA">
      <w:pPr>
        <w:pStyle w:val="prastasis1"/>
        <w:numPr>
          <w:ilvl w:val="0"/>
          <w:numId w:val="25"/>
        </w:numPr>
        <w:tabs>
          <w:tab w:val="left" w:pos="720"/>
          <w:tab w:val="left" w:pos="1296"/>
          <w:tab w:val="left" w:pos="2592"/>
          <w:tab w:val="left" w:pos="3888"/>
          <w:tab w:val="left" w:pos="5184"/>
          <w:tab w:val="left" w:pos="6480"/>
          <w:tab w:val="left" w:pos="7776"/>
          <w:tab w:val="left" w:pos="9072"/>
        </w:tabs>
        <w:spacing w:line="360" w:lineRule="auto"/>
        <w:jc w:val="both"/>
        <w:rPr>
          <w:position w:val="-2"/>
          <w:sz w:val="24"/>
          <w:szCs w:val="24"/>
        </w:rPr>
      </w:pPr>
      <w:r w:rsidRPr="00B84385">
        <w:rPr>
          <w:sz w:val="24"/>
          <w:szCs w:val="24"/>
        </w:rPr>
        <w:t>Asimetrinės grėsmės (teroristų ir ekstremistų išpuoliai), nauji ir intensyvūs lokaliniai kariniai konfliktai verčia sunerimti tiek visuomenę, tiek kariuomenę ir kartu spręsti saugumo ir gynybos problemas.</w:t>
      </w:r>
    </w:p>
    <w:p w:rsidR="00A75671" w:rsidRPr="00C456AA" w:rsidRDefault="00E42851">
      <w:pPr>
        <w:pStyle w:val="prastasis1"/>
        <w:tabs>
          <w:tab w:val="left" w:pos="1296"/>
          <w:tab w:val="left" w:pos="2592"/>
          <w:tab w:val="left" w:pos="3888"/>
          <w:tab w:val="left" w:pos="5184"/>
          <w:tab w:val="left" w:pos="6480"/>
          <w:tab w:val="left" w:pos="7776"/>
          <w:tab w:val="left" w:pos="9072"/>
        </w:tabs>
        <w:spacing w:line="360" w:lineRule="auto"/>
        <w:ind w:firstLine="567"/>
        <w:jc w:val="both"/>
        <w:rPr>
          <w:sz w:val="24"/>
          <w:szCs w:val="24"/>
          <w:u w:val="single"/>
        </w:rPr>
      </w:pPr>
      <w:r w:rsidRPr="00B84385">
        <w:rPr>
          <w:sz w:val="24"/>
          <w:szCs w:val="24"/>
        </w:rPr>
        <w:t>Globalių pokyčių ir naujų grėsmių įtakoje smarkiai pakito tradicinė kar</w:t>
      </w:r>
      <w:r w:rsidR="00C456AA">
        <w:rPr>
          <w:sz w:val="24"/>
          <w:szCs w:val="24"/>
        </w:rPr>
        <w:t>i</w:t>
      </w:r>
      <w:r w:rsidRPr="00B84385">
        <w:rPr>
          <w:sz w:val="24"/>
          <w:szCs w:val="24"/>
        </w:rPr>
        <w:t xml:space="preserve">uomenės samprata, jos struktūra, veiklos tikslai ir uždaviniai. Šiuolaikinei </w:t>
      </w:r>
      <w:r w:rsidRPr="00C456AA">
        <w:rPr>
          <w:sz w:val="24"/>
          <w:szCs w:val="24"/>
          <w:u w:val="single"/>
        </w:rPr>
        <w:t>kariuomenei būdingi penki esminiai organizaciniai pokyčiai:</w:t>
      </w:r>
    </w:p>
    <w:p w:rsidR="00A75671" w:rsidRPr="00B84385" w:rsidRDefault="00E42851">
      <w:pPr>
        <w:pStyle w:val="prastasis1"/>
        <w:numPr>
          <w:ilvl w:val="0"/>
          <w:numId w:val="20"/>
        </w:numPr>
        <w:tabs>
          <w:tab w:val="clear" w:pos="393"/>
          <w:tab w:val="num" w:pos="327"/>
          <w:tab w:val="left" w:pos="927"/>
          <w:tab w:val="left" w:pos="1296"/>
          <w:tab w:val="left" w:pos="2592"/>
          <w:tab w:val="left" w:pos="3888"/>
          <w:tab w:val="left" w:pos="5184"/>
          <w:tab w:val="left" w:pos="6480"/>
          <w:tab w:val="left" w:pos="7776"/>
          <w:tab w:val="left" w:pos="9072"/>
        </w:tabs>
        <w:spacing w:line="360" w:lineRule="auto"/>
        <w:ind w:left="327" w:hanging="327"/>
        <w:jc w:val="both"/>
        <w:rPr>
          <w:sz w:val="24"/>
          <w:szCs w:val="24"/>
        </w:rPr>
      </w:pPr>
      <w:r w:rsidRPr="00B84385">
        <w:rPr>
          <w:sz w:val="24"/>
          <w:szCs w:val="24"/>
        </w:rPr>
        <w:t>Civilinės ir karinės veiklos sritys tapo labiau susijusios ir tarpusavyje persipynusios: karinėse struktūrose atsiranda vis daugiau civilių darbuotojų, kariai atlieka daugiau funkcijų, reikalingų ir nekarinio konflikto atvej</w:t>
      </w:r>
      <w:r w:rsidR="006264E2">
        <w:rPr>
          <w:sz w:val="24"/>
          <w:szCs w:val="24"/>
        </w:rPr>
        <w:t>u</w:t>
      </w:r>
      <w:r w:rsidRPr="00B84385">
        <w:rPr>
          <w:sz w:val="24"/>
          <w:szCs w:val="24"/>
        </w:rPr>
        <w:t xml:space="preserve"> (gelbėjimo ir paieškos operacijos, humanitarinės pagalbos </w:t>
      </w:r>
      <w:r w:rsidR="00E752F0" w:rsidRPr="00B84385">
        <w:rPr>
          <w:sz w:val="24"/>
          <w:szCs w:val="24"/>
        </w:rPr>
        <w:t>misijos</w:t>
      </w:r>
      <w:r w:rsidRPr="00B84385">
        <w:rPr>
          <w:sz w:val="24"/>
          <w:szCs w:val="24"/>
        </w:rPr>
        <w:t>, taikos palaikymo operacijos ir kt.).</w:t>
      </w:r>
    </w:p>
    <w:p w:rsidR="00A75671" w:rsidRPr="00B84385" w:rsidRDefault="00E42851">
      <w:pPr>
        <w:pStyle w:val="prastasis1"/>
        <w:numPr>
          <w:ilvl w:val="0"/>
          <w:numId w:val="20"/>
        </w:numPr>
        <w:tabs>
          <w:tab w:val="clear" w:pos="393"/>
          <w:tab w:val="num" w:pos="327"/>
          <w:tab w:val="left" w:pos="927"/>
          <w:tab w:val="left" w:pos="1296"/>
          <w:tab w:val="left" w:pos="2592"/>
          <w:tab w:val="left" w:pos="3888"/>
          <w:tab w:val="left" w:pos="5184"/>
          <w:tab w:val="left" w:pos="6480"/>
          <w:tab w:val="left" w:pos="7776"/>
          <w:tab w:val="left" w:pos="9072"/>
        </w:tabs>
        <w:spacing w:line="360" w:lineRule="auto"/>
        <w:ind w:left="327" w:hanging="327"/>
        <w:jc w:val="both"/>
        <w:rPr>
          <w:sz w:val="24"/>
          <w:szCs w:val="24"/>
        </w:rPr>
      </w:pPr>
      <w:r w:rsidRPr="00B84385">
        <w:rPr>
          <w:sz w:val="24"/>
          <w:szCs w:val="24"/>
        </w:rPr>
        <w:t xml:space="preserve">Labai sumažėja vidinių skirtumų ir tarnybos ypatumų tarp įvairių šalių kariuomenių, kurie buvo nulemti skirtingų tradicijų bei karinės tarnybos specifikos. Partnerystė NATO pakeitė ir Lietuvos kariuomenę: kariuomenė tapo profesionalesnė (šiuo metu šauktiniai kariai sudaro tik nedidelę jos </w:t>
      </w:r>
      <w:r w:rsidRPr="00B84385">
        <w:rPr>
          <w:sz w:val="24"/>
          <w:szCs w:val="24"/>
        </w:rPr>
        <w:lastRenderedPageBreak/>
        <w:t>dalį), kariuomenės struktūra, karių rengimas, ve</w:t>
      </w:r>
      <w:r w:rsidR="00C456AA">
        <w:rPr>
          <w:sz w:val="24"/>
          <w:szCs w:val="24"/>
        </w:rPr>
        <w:t>i</w:t>
      </w:r>
      <w:r w:rsidRPr="00B84385">
        <w:rPr>
          <w:sz w:val="24"/>
          <w:szCs w:val="24"/>
        </w:rPr>
        <w:t>klą reglamentuojantys dokumentai ir kt. atitinka NATO standartus.</w:t>
      </w:r>
    </w:p>
    <w:p w:rsidR="00A75671" w:rsidRPr="00B84385" w:rsidRDefault="00E42851">
      <w:pPr>
        <w:pStyle w:val="prastasis1"/>
        <w:numPr>
          <w:ilvl w:val="0"/>
          <w:numId w:val="20"/>
        </w:numPr>
        <w:tabs>
          <w:tab w:val="clear" w:pos="393"/>
          <w:tab w:val="num" w:pos="327"/>
          <w:tab w:val="left" w:pos="927"/>
          <w:tab w:val="left" w:pos="1296"/>
          <w:tab w:val="left" w:pos="2592"/>
          <w:tab w:val="left" w:pos="3888"/>
          <w:tab w:val="left" w:pos="5184"/>
          <w:tab w:val="left" w:pos="6480"/>
          <w:tab w:val="left" w:pos="7776"/>
          <w:tab w:val="left" w:pos="9072"/>
        </w:tabs>
        <w:spacing w:line="360" w:lineRule="auto"/>
        <w:ind w:left="327" w:hanging="327"/>
        <w:jc w:val="both"/>
        <w:rPr>
          <w:sz w:val="24"/>
          <w:szCs w:val="24"/>
        </w:rPr>
      </w:pPr>
      <w:r w:rsidRPr="00B84385">
        <w:rPr>
          <w:sz w:val="24"/>
          <w:szCs w:val="24"/>
        </w:rPr>
        <w:t>Pakito karinė misija: kariuomenės tikslas – dalyvauti tiek karinėse, tiek ir kitose n</w:t>
      </w:r>
      <w:r w:rsidR="00C456AA">
        <w:rPr>
          <w:sz w:val="24"/>
          <w:szCs w:val="24"/>
        </w:rPr>
        <w:t xml:space="preserve">etradicinėse operacijose (pvz.: </w:t>
      </w:r>
      <w:r w:rsidR="00E752F0">
        <w:rPr>
          <w:sz w:val="24"/>
          <w:szCs w:val="24"/>
        </w:rPr>
        <w:t>t</w:t>
      </w:r>
      <w:r w:rsidRPr="00B84385">
        <w:rPr>
          <w:sz w:val="24"/>
          <w:szCs w:val="24"/>
        </w:rPr>
        <w:t xml:space="preserve">aikos palaikymo operacijose), </w:t>
      </w:r>
      <w:r w:rsidR="00E752F0">
        <w:rPr>
          <w:sz w:val="24"/>
          <w:szCs w:val="24"/>
        </w:rPr>
        <w:t>o tai</w:t>
      </w:r>
      <w:r w:rsidRPr="00B84385">
        <w:rPr>
          <w:sz w:val="24"/>
          <w:szCs w:val="24"/>
        </w:rPr>
        <w:t xml:space="preserve"> keičia kariuomenės veiklos principus ir kario profesijos pobūdį.</w:t>
      </w:r>
    </w:p>
    <w:p w:rsidR="00A75671" w:rsidRPr="00B84385" w:rsidRDefault="00E42851">
      <w:pPr>
        <w:pStyle w:val="prastasis1"/>
        <w:numPr>
          <w:ilvl w:val="0"/>
          <w:numId w:val="20"/>
        </w:numPr>
        <w:tabs>
          <w:tab w:val="clear" w:pos="393"/>
          <w:tab w:val="num" w:pos="327"/>
          <w:tab w:val="left" w:pos="927"/>
          <w:tab w:val="left" w:pos="1296"/>
          <w:tab w:val="left" w:pos="2592"/>
          <w:tab w:val="left" w:pos="3888"/>
          <w:tab w:val="left" w:pos="5184"/>
          <w:tab w:val="left" w:pos="6480"/>
          <w:tab w:val="left" w:pos="7776"/>
          <w:tab w:val="left" w:pos="9072"/>
        </w:tabs>
        <w:spacing w:line="360" w:lineRule="auto"/>
        <w:ind w:left="327" w:hanging="327"/>
        <w:jc w:val="both"/>
        <w:rPr>
          <w:sz w:val="24"/>
          <w:szCs w:val="24"/>
        </w:rPr>
      </w:pPr>
      <w:r w:rsidRPr="00B84385">
        <w:rPr>
          <w:sz w:val="24"/>
          <w:szCs w:val="24"/>
        </w:rPr>
        <w:t>Karinės pajėgos dažniau naudojamos tarptautinėse misijose, kurių teisėtumas yra patvirtintas ne nacionaliniu, o tarptautiniu mastu. Be to, šio pobūdžio misijoms yra ir vadovaujama tarptautiniu lygmeniu (JTO, NATO, ESBO).</w:t>
      </w:r>
    </w:p>
    <w:p w:rsidR="00A75671" w:rsidRPr="00B84385" w:rsidRDefault="00E42851">
      <w:pPr>
        <w:pStyle w:val="prastasis1"/>
        <w:numPr>
          <w:ilvl w:val="0"/>
          <w:numId w:val="20"/>
        </w:numPr>
        <w:tabs>
          <w:tab w:val="clear" w:pos="393"/>
          <w:tab w:val="num" w:pos="327"/>
          <w:tab w:val="left" w:pos="927"/>
          <w:tab w:val="left" w:pos="1296"/>
          <w:tab w:val="left" w:pos="2592"/>
          <w:tab w:val="left" w:pos="3888"/>
          <w:tab w:val="left" w:pos="5184"/>
          <w:tab w:val="left" w:pos="6480"/>
          <w:tab w:val="left" w:pos="7776"/>
          <w:tab w:val="left" w:pos="9072"/>
        </w:tabs>
        <w:spacing w:line="360" w:lineRule="auto"/>
        <w:ind w:left="327" w:hanging="327"/>
        <w:jc w:val="both"/>
        <w:rPr>
          <w:sz w:val="24"/>
          <w:szCs w:val="24"/>
        </w:rPr>
      </w:pPr>
      <w:r w:rsidRPr="00B84385">
        <w:rPr>
          <w:sz w:val="24"/>
          <w:szCs w:val="24"/>
        </w:rPr>
        <w:t>Įvairiatautė karinių pajėgų sudėtis keičia nacionalinį kariuomenės charakterį. Tai nulemta ir bendrųjų kariuomenės internacionalizacijos procesų, ir grėsmių pobūdžio bei bendrų gynybos veiksmų: pvz., Lietuvos kariai atlieka įvairias funkcijas kitų šalių karinių misijų sudėtyje, dalyvauja tarptautinėse operacijose, vykdo pareigas įvairiose tarptautinėse karinės</w:t>
      </w:r>
      <w:r w:rsidR="00825CA1">
        <w:rPr>
          <w:sz w:val="24"/>
          <w:szCs w:val="24"/>
        </w:rPr>
        <w:t>e</w:t>
      </w:r>
      <w:r w:rsidRPr="00B84385">
        <w:rPr>
          <w:sz w:val="24"/>
          <w:szCs w:val="24"/>
        </w:rPr>
        <w:t xml:space="preserve"> organizacijose ir struktūrose.</w:t>
      </w:r>
    </w:p>
    <w:p w:rsidR="00A75671" w:rsidRPr="00B84385" w:rsidRDefault="00E42851">
      <w:pPr>
        <w:pStyle w:val="prastasis1"/>
        <w:tabs>
          <w:tab w:val="left" w:pos="1296"/>
          <w:tab w:val="left" w:pos="2592"/>
          <w:tab w:val="left" w:pos="3888"/>
          <w:tab w:val="left" w:pos="5184"/>
          <w:tab w:val="left" w:pos="6480"/>
          <w:tab w:val="left" w:pos="7776"/>
          <w:tab w:val="left" w:pos="9072"/>
        </w:tabs>
        <w:spacing w:line="360" w:lineRule="auto"/>
        <w:ind w:firstLine="567"/>
        <w:jc w:val="both"/>
        <w:rPr>
          <w:sz w:val="24"/>
          <w:szCs w:val="24"/>
        </w:rPr>
      </w:pPr>
      <w:r w:rsidRPr="00B84385">
        <w:rPr>
          <w:sz w:val="24"/>
          <w:szCs w:val="24"/>
        </w:rPr>
        <w:t>Šių organizacinių pokyčių rezultatas – tai labai sudėtingas ir įdomus fenomenas, kurį mokslininkai apibūdina kaip „postmodernizmo paradoksą“, t. y. visuomenės ir kariuomenės suartėjimas ir atitolimas tuo pat metu</w:t>
      </w:r>
      <w:r w:rsidRPr="00B84385">
        <w:rPr>
          <w:sz w:val="24"/>
          <w:szCs w:val="24"/>
          <w:vertAlign w:val="superscript"/>
        </w:rPr>
        <w:footnoteReference w:id="8"/>
      </w:r>
      <w:r w:rsidRPr="00B84385">
        <w:rPr>
          <w:sz w:val="24"/>
          <w:szCs w:val="24"/>
        </w:rPr>
        <w:t>. Visuomenės ir kariuomenės suartėjimo procesą skatina bendri išorinių ir vidinių grėsmių prevencijos uždaviniai, taip pat ir glaudesnė karinių bei civilinių struktūrų sąveika. Kita vertus, kariuomenės atitolimas nuo visuomenės yra neišvengiamas kariuomenės profesionalizacijos ir internacionalizacijos rezultatas. Esant tokiai paradoksaliai situacijai, kariams iš tikrųjų yra nelengva suprasti savo profesinės veiklos tikslus bei uždavinius, o dar sunkiau suvokti vertybių prioritetus. Tačiau būtent tokia sudėtinga ir paradoksali situacija reikalauja iš esmės suvokti vertybinius prioritetus, o formuoti bendrą karių vertybinę orientaciją turi būti karinio ugdymo pagrindas.</w:t>
      </w:r>
    </w:p>
    <w:p w:rsidR="00A75671" w:rsidRPr="00B84385" w:rsidRDefault="00A75671">
      <w:pPr>
        <w:pStyle w:val="prastasis1"/>
        <w:tabs>
          <w:tab w:val="left" w:pos="1296"/>
          <w:tab w:val="left" w:pos="2592"/>
          <w:tab w:val="left" w:pos="3888"/>
          <w:tab w:val="left" w:pos="5184"/>
          <w:tab w:val="left" w:pos="6480"/>
          <w:tab w:val="left" w:pos="7776"/>
          <w:tab w:val="left" w:pos="9072"/>
        </w:tabs>
        <w:spacing w:line="360" w:lineRule="auto"/>
        <w:ind w:firstLine="567"/>
        <w:jc w:val="both"/>
        <w:rPr>
          <w:sz w:val="24"/>
          <w:szCs w:val="24"/>
        </w:rPr>
      </w:pPr>
    </w:p>
    <w:p w:rsidR="00A75671" w:rsidRPr="00B84385" w:rsidRDefault="00E42851">
      <w:pPr>
        <w:pStyle w:val="prastasis1"/>
        <w:tabs>
          <w:tab w:val="left" w:pos="1296"/>
          <w:tab w:val="left" w:pos="2592"/>
          <w:tab w:val="left" w:pos="3888"/>
          <w:tab w:val="left" w:pos="5184"/>
          <w:tab w:val="left" w:pos="6480"/>
          <w:tab w:val="left" w:pos="7776"/>
          <w:tab w:val="left" w:pos="9072"/>
        </w:tabs>
        <w:spacing w:line="360" w:lineRule="auto"/>
        <w:ind w:firstLine="567"/>
        <w:jc w:val="both"/>
        <w:rPr>
          <w:b/>
          <w:bCs/>
          <w:sz w:val="24"/>
          <w:szCs w:val="24"/>
        </w:rPr>
      </w:pPr>
      <w:r w:rsidRPr="00B84385">
        <w:rPr>
          <w:b/>
          <w:bCs/>
          <w:sz w:val="24"/>
          <w:szCs w:val="24"/>
        </w:rPr>
        <w:t>3.2. Šiuolaikinės kariuomenės vertybių sistema.</w:t>
      </w:r>
    </w:p>
    <w:p w:rsidR="00A75671" w:rsidRPr="00B84385" w:rsidRDefault="00E42851">
      <w:pPr>
        <w:pStyle w:val="prastasis1"/>
        <w:tabs>
          <w:tab w:val="left" w:pos="1296"/>
          <w:tab w:val="left" w:pos="2592"/>
          <w:tab w:val="left" w:pos="3888"/>
          <w:tab w:val="left" w:pos="5184"/>
          <w:tab w:val="left" w:pos="6480"/>
          <w:tab w:val="left" w:pos="7776"/>
          <w:tab w:val="left" w:pos="9072"/>
        </w:tabs>
        <w:spacing w:line="360" w:lineRule="auto"/>
        <w:ind w:firstLine="567"/>
        <w:jc w:val="both"/>
        <w:rPr>
          <w:sz w:val="24"/>
          <w:szCs w:val="24"/>
        </w:rPr>
      </w:pPr>
      <w:r w:rsidRPr="00B84385">
        <w:rPr>
          <w:sz w:val="24"/>
          <w:szCs w:val="24"/>
        </w:rPr>
        <w:t xml:space="preserve">Žmonijos istorinė patirtis rodo, kad dorovės vertybės buvo, yra ir bus svarbios ir kiekvieno žmogaus asmeniniame gyvenime, ir žmonių tarpusavio santykiuose, ir asmenybės profesinėje veikloje. Nagrinėjant šiuolaikinės kariuomenės vertybinės orientacijos problemą, svarbiausia yra išsiaiškinti ne tai, kokios vertybės yra aktualios mūsų dienomis, kadangi pokyčiai šiuolaikinės visuomenės </w:t>
      </w:r>
      <w:r w:rsidRPr="00B84385">
        <w:rPr>
          <w:sz w:val="24"/>
          <w:szCs w:val="24"/>
        </w:rPr>
        <w:lastRenderedPageBreak/>
        <w:t>visuomeniniame-politiniame ir ekonominiame gyvenime, kaip ir šiuolaikinės kariuomenės pokyčiai reikalauja permąstyti kario vertybin</w:t>
      </w:r>
      <w:r w:rsidR="000909C6">
        <w:rPr>
          <w:sz w:val="24"/>
          <w:szCs w:val="24"/>
        </w:rPr>
        <w:t>ių</w:t>
      </w:r>
      <w:r w:rsidRPr="00B84385">
        <w:rPr>
          <w:sz w:val="24"/>
          <w:szCs w:val="24"/>
        </w:rPr>
        <w:t xml:space="preserve"> orientacij</w:t>
      </w:r>
      <w:r w:rsidR="000909C6">
        <w:rPr>
          <w:sz w:val="24"/>
          <w:szCs w:val="24"/>
        </w:rPr>
        <w:t>ų prioritetus</w:t>
      </w:r>
      <w:r w:rsidRPr="00B84385">
        <w:rPr>
          <w:sz w:val="24"/>
          <w:szCs w:val="24"/>
        </w:rPr>
        <w:t xml:space="preserve">. </w:t>
      </w:r>
    </w:p>
    <w:p w:rsidR="00A75671" w:rsidRPr="00B84385" w:rsidRDefault="00E42851" w:rsidP="00C456AA">
      <w:pPr>
        <w:pStyle w:val="prastasis1"/>
        <w:tabs>
          <w:tab w:val="left" w:pos="1296"/>
          <w:tab w:val="left" w:pos="2592"/>
          <w:tab w:val="left" w:pos="3888"/>
          <w:tab w:val="left" w:pos="5184"/>
          <w:tab w:val="left" w:pos="6480"/>
          <w:tab w:val="left" w:pos="7776"/>
          <w:tab w:val="left" w:pos="9072"/>
        </w:tabs>
        <w:spacing w:line="360" w:lineRule="auto"/>
        <w:ind w:firstLine="720"/>
        <w:jc w:val="both"/>
        <w:rPr>
          <w:sz w:val="24"/>
          <w:szCs w:val="24"/>
        </w:rPr>
      </w:pPr>
      <w:r w:rsidRPr="00B84385">
        <w:rPr>
          <w:sz w:val="24"/>
          <w:szCs w:val="24"/>
        </w:rPr>
        <w:t>Visuomenė ir kariuomenė yra susirūpinusi dėl svarbiausio ir opiausio klausimo, į kurį būtina atsakyti. Visų pirma, ar reikia laikytis tradicinių dorovės principų, moralės reikalavimų bei teisės normų kovojant su priešininku, kurio vertybių sistema skiriasi nuo mūsų? Galbūt mūsų Vakarų civilizacijos ir demokratinės visuomenės dorovinės vertybės yra svarbios tik mums, taigi galima jų nepaisyti, susidūrus su priešininku, kuriam jos nepriimtinos? Visuomenės nuostata visais pirmiau minėtais aspektais nėra vienareikšmiška, lygiai kaip ir kariuomenėje nėra bendros strategijos vertybinės orientacijos klausimais. Ir tai ne tik mūsų, Lietuvos kariuomenės bei visuomenės, bet ir visos Vakarų kultūros problema. Tačiau į šiuos klausimus atsakyti būtina kuo greičiau ir aiškiau, nes kariniai veiksmai Azijos ir Afrikos regionuose tebesitęsia, kyla nauji kariniai konfliktai netoli nuo mūsų Tėvynės sienų, grėsmės šalies saugumui įgauna naujų ir netikėtų aspektų. Taigi, reikėtų rasti atsakymą į šį opų klausimą tam, kad būtų užkirstas kelias tolesniems karo nusikaltimams ir užtikrintas mūsų šalies saugumas.</w:t>
      </w:r>
    </w:p>
    <w:p w:rsidR="00A75671" w:rsidRPr="00B84385" w:rsidRDefault="00E42851" w:rsidP="005E55A1">
      <w:pPr>
        <w:pStyle w:val="prastasis1"/>
        <w:tabs>
          <w:tab w:val="left" w:pos="720"/>
          <w:tab w:val="left" w:pos="1296"/>
          <w:tab w:val="left" w:pos="2592"/>
          <w:tab w:val="left" w:pos="3888"/>
          <w:tab w:val="left" w:pos="5184"/>
          <w:tab w:val="left" w:pos="6480"/>
          <w:tab w:val="left" w:pos="7776"/>
          <w:tab w:val="left" w:pos="9072"/>
        </w:tabs>
        <w:spacing w:line="360" w:lineRule="auto"/>
        <w:ind w:firstLine="360"/>
        <w:jc w:val="both"/>
        <w:rPr>
          <w:sz w:val="24"/>
          <w:szCs w:val="24"/>
        </w:rPr>
      </w:pPr>
      <w:r w:rsidRPr="00B84385">
        <w:rPr>
          <w:sz w:val="24"/>
          <w:szCs w:val="24"/>
        </w:rPr>
        <w:tab/>
        <w:t>Karinėje profesinėje veikloje kario (ar karininko) asmeninės vertybės tradiciškai yra traktuojamos kaip jo pasiruošimas vykdyti savo profesines pareigas. Nagrinėjant karinės profesinės etikos problemas kartais yra atskiriamos vertybių ir pareigos etikos. Vertybių etika turi formuoti kiekvieno kario vertybių sistemą pagal bendrąsias kariuomenės vertybes, siekiant, kad kario elgesys moralės požiūriu būtų tinkamas, o pareigos etikos tikslas – išmokyti tinkamai veikti praktinėse situacijose</w:t>
      </w:r>
      <w:r w:rsidRPr="00B84385">
        <w:rPr>
          <w:sz w:val="24"/>
          <w:szCs w:val="24"/>
          <w:vertAlign w:val="superscript"/>
        </w:rPr>
        <w:footnoteReference w:id="9"/>
      </w:r>
      <w:r w:rsidRPr="00B84385">
        <w:rPr>
          <w:sz w:val="24"/>
          <w:szCs w:val="24"/>
        </w:rPr>
        <w:t>. Tradiciškai ir visai kariuomenei, ir asmeniškai kiekvienam kariui nepaprastai svarbios ir reikšmingos buvo šios vertybės: teisingumas, pareigingumas, garbė, patriotizmas, lojalumas, sąžiningumas, pasiaukojimas, drąsa ir daugelis kitų, nepaprastai puikių dorovės savybių.</w:t>
      </w:r>
    </w:p>
    <w:p w:rsidR="00A75671" w:rsidRPr="00B84385" w:rsidRDefault="00E42851" w:rsidP="005E55A1">
      <w:pPr>
        <w:pStyle w:val="prastasis1"/>
        <w:tabs>
          <w:tab w:val="left" w:pos="720"/>
          <w:tab w:val="left" w:pos="1296"/>
          <w:tab w:val="left" w:pos="2592"/>
          <w:tab w:val="left" w:pos="3888"/>
          <w:tab w:val="left" w:pos="5184"/>
          <w:tab w:val="left" w:pos="6480"/>
          <w:tab w:val="left" w:pos="7776"/>
          <w:tab w:val="left" w:pos="9072"/>
        </w:tabs>
        <w:spacing w:line="360" w:lineRule="auto"/>
        <w:ind w:firstLine="360"/>
        <w:jc w:val="both"/>
        <w:rPr>
          <w:b/>
          <w:bCs/>
          <w:sz w:val="24"/>
          <w:szCs w:val="24"/>
        </w:rPr>
      </w:pPr>
      <w:r w:rsidRPr="00B84385">
        <w:rPr>
          <w:sz w:val="24"/>
          <w:szCs w:val="24"/>
        </w:rPr>
        <w:tab/>
        <w:t>Istorija rodo, kad visuomet pagrindin</w:t>
      </w:r>
      <w:r w:rsidR="00825CA1">
        <w:rPr>
          <w:sz w:val="24"/>
          <w:szCs w:val="24"/>
        </w:rPr>
        <w:t>ė</w:t>
      </w:r>
      <w:r w:rsidRPr="00B84385">
        <w:rPr>
          <w:sz w:val="24"/>
          <w:szCs w:val="24"/>
        </w:rPr>
        <w:t xml:space="preserve"> kariuomenės misija buvo karas (t. y. jėgos panaudojimas iškilus grėsmei). Šiuolaikiniame pasaulyje kariuomenės misijo</w:t>
      </w:r>
      <w:r w:rsidR="001C58FF">
        <w:rPr>
          <w:sz w:val="24"/>
          <w:szCs w:val="24"/>
        </w:rPr>
        <w:t>s tikslai ir veiklos pobūdis yra</w:t>
      </w:r>
      <w:r w:rsidRPr="00B84385">
        <w:rPr>
          <w:sz w:val="24"/>
          <w:szCs w:val="24"/>
        </w:rPr>
        <w:t xml:space="preserve"> labai įvairūs, t. y. karinių konfliktų prevencija, taikos palaikymo ir taikos atkūrimo operacijos, bendros karinės ir civil</w:t>
      </w:r>
      <w:r w:rsidR="000909C6">
        <w:rPr>
          <w:sz w:val="24"/>
          <w:szCs w:val="24"/>
        </w:rPr>
        <w:t>in</w:t>
      </w:r>
      <w:r w:rsidRPr="00B84385">
        <w:rPr>
          <w:sz w:val="24"/>
          <w:szCs w:val="24"/>
        </w:rPr>
        <w:t xml:space="preserve">ės operacijos (CIMIC) ir t. t. Karinės misijos, o </w:t>
      </w:r>
      <w:r w:rsidR="000909C6">
        <w:rPr>
          <w:sz w:val="24"/>
          <w:szCs w:val="24"/>
        </w:rPr>
        <w:t>kart</w:t>
      </w:r>
      <w:r w:rsidRPr="00B84385">
        <w:rPr>
          <w:sz w:val="24"/>
          <w:szCs w:val="24"/>
        </w:rPr>
        <w:t xml:space="preserve">u ir kariuomenės tikslų bei užduočių pasikeitimas kelia naujus reikalavimus kariui. Šiuolaikinei kariuomenei reikia ne tik profesinių kompetencijų ir gero fizinio pasiruošimo, bet ir sugebėjimo kritiškai mąstyti, kūrybiškai pritaikyti turimas žinias, greitai reaguoti, esant nestandartinei situacijai, drąsos priimti savarankiškus </w:t>
      </w:r>
      <w:r w:rsidRPr="00B84385">
        <w:rPr>
          <w:sz w:val="24"/>
          <w:szCs w:val="24"/>
        </w:rPr>
        <w:lastRenderedPageBreak/>
        <w:t>sprendimus ir asmeninės atsakomybės už žmonių gyvybes. Visus šiuos kario gebėjimus formuoja jo pasaulėžiūra ir vertybinės orientacijos. Todėl akivaizdu, kad ugdant naujo tipo karį prioritet</w:t>
      </w:r>
      <w:r w:rsidR="00E26A10">
        <w:rPr>
          <w:sz w:val="24"/>
          <w:szCs w:val="24"/>
        </w:rPr>
        <w:t>inės vertybės yra</w:t>
      </w:r>
      <w:r w:rsidRPr="00B84385">
        <w:rPr>
          <w:sz w:val="24"/>
          <w:szCs w:val="24"/>
        </w:rPr>
        <w:t xml:space="preserve"> bendražmogiškieji dorovės principai – </w:t>
      </w:r>
      <w:r w:rsidRPr="00B84385">
        <w:rPr>
          <w:b/>
          <w:bCs/>
          <w:sz w:val="24"/>
          <w:szCs w:val="24"/>
        </w:rPr>
        <w:t xml:space="preserve">pagarba žmogui, tolerancija, pasiaukojimas ir teisingumas. </w:t>
      </w:r>
    </w:p>
    <w:p w:rsidR="00A75671" w:rsidRPr="00B84385" w:rsidRDefault="00E42851" w:rsidP="00690B23">
      <w:pPr>
        <w:pStyle w:val="prastasis1"/>
        <w:tabs>
          <w:tab w:val="left" w:pos="720"/>
          <w:tab w:val="left" w:pos="1296"/>
          <w:tab w:val="left" w:pos="2592"/>
          <w:tab w:val="left" w:pos="3888"/>
          <w:tab w:val="left" w:pos="5184"/>
          <w:tab w:val="left" w:pos="6480"/>
          <w:tab w:val="left" w:pos="7776"/>
          <w:tab w:val="left" w:pos="9072"/>
        </w:tabs>
        <w:spacing w:line="360" w:lineRule="auto"/>
        <w:ind w:firstLine="360"/>
        <w:jc w:val="both"/>
        <w:rPr>
          <w:sz w:val="24"/>
          <w:szCs w:val="24"/>
        </w:rPr>
      </w:pPr>
      <w:r w:rsidRPr="00B84385">
        <w:rPr>
          <w:b/>
          <w:bCs/>
          <w:sz w:val="24"/>
          <w:szCs w:val="24"/>
        </w:rPr>
        <w:tab/>
      </w:r>
      <w:r w:rsidR="00690B23">
        <w:rPr>
          <w:sz w:val="24"/>
          <w:szCs w:val="24"/>
        </w:rPr>
        <w:t>Kita vertus, tra</w:t>
      </w:r>
      <w:r w:rsidRPr="00B84385">
        <w:rPr>
          <w:sz w:val="24"/>
          <w:szCs w:val="24"/>
        </w:rPr>
        <w:t xml:space="preserve">dicinės vertybės </w:t>
      </w:r>
      <w:r w:rsidR="000909C6">
        <w:rPr>
          <w:sz w:val="24"/>
          <w:szCs w:val="24"/>
        </w:rPr>
        <w:t>–</w:t>
      </w:r>
      <w:r w:rsidRPr="00B84385">
        <w:rPr>
          <w:sz w:val="24"/>
          <w:szCs w:val="24"/>
        </w:rPr>
        <w:t xml:space="preserve"> </w:t>
      </w:r>
      <w:r w:rsidRPr="00B84385">
        <w:rPr>
          <w:b/>
          <w:bCs/>
          <w:sz w:val="24"/>
          <w:szCs w:val="24"/>
        </w:rPr>
        <w:t xml:space="preserve">pareigingumas, sąžiningumas, teisingumas, drąsa, atsakomybė </w:t>
      </w:r>
      <w:r w:rsidR="000909C6">
        <w:rPr>
          <w:b/>
          <w:bCs/>
          <w:sz w:val="24"/>
          <w:szCs w:val="24"/>
        </w:rPr>
        <w:t>–</w:t>
      </w:r>
      <w:r w:rsidRPr="00B84385">
        <w:rPr>
          <w:sz w:val="24"/>
          <w:szCs w:val="24"/>
        </w:rPr>
        <w:t xml:space="preserve"> buvo, yra ir bus reikalingos tiek kariui, tiek bet kuriam žmogui, tačiau jos nebegali būti moraliniai prioritetai karinėje profesinėje veikloje, nes nebeatitinka pakitusio veiklos turinio. Asimetrinės grėsmės ir nauja karo taktika individualizuoja kario veiklą. Todėl tradiciškai suprantamas lojalumas ir pareigingumas neturėtų dominuoti kario profesinių vertybių sistemoje ir trukdyti jam suvokti savo individualios profesinės atsakomybės mastą, kaustyti jo savarankiškumą ir iniciatyvą. </w:t>
      </w:r>
    </w:p>
    <w:p w:rsidR="00A75671" w:rsidRPr="00B84385" w:rsidRDefault="00E42851" w:rsidP="00690B23">
      <w:pPr>
        <w:pStyle w:val="prastasis1"/>
        <w:tabs>
          <w:tab w:val="left" w:pos="720"/>
          <w:tab w:val="left" w:pos="1296"/>
          <w:tab w:val="left" w:pos="2592"/>
          <w:tab w:val="left" w:pos="3888"/>
          <w:tab w:val="left" w:pos="5184"/>
          <w:tab w:val="left" w:pos="6480"/>
          <w:tab w:val="left" w:pos="7776"/>
          <w:tab w:val="left" w:pos="9072"/>
        </w:tabs>
        <w:spacing w:line="360" w:lineRule="auto"/>
        <w:ind w:firstLine="360"/>
        <w:jc w:val="both"/>
        <w:rPr>
          <w:sz w:val="24"/>
          <w:szCs w:val="24"/>
        </w:rPr>
      </w:pPr>
      <w:r w:rsidRPr="00B84385">
        <w:rPr>
          <w:sz w:val="24"/>
          <w:szCs w:val="24"/>
        </w:rPr>
        <w:tab/>
        <w:t>Kario požiūrį į tradicines kario profesines vertybes lemia ir kiti pokyčiai kariuomenėje. Pakitus Vakarų visuomenės požiūriui, šiuolaikinėje kariuomenėje tapo galimas moterų bei homoseksualių asmenų priėmimas į karinę tarnybą. Tai reikalauja didesnės lyčių tolerancijos bei supratingumo. Karinė tarnyba ir kario profesija kelis tūkstančius metų buvo išskirtinai vyriška. Ilgaamžę tradiciją ir įsišaknijusius mąstymo stereotipus yra labai sunku pakeisti per dešimt ar dvidešimt metų, todėl lyčių tolerancijos stoka stipriai jaučiama kariuomenėje: į moters ar homoseksualių pažiūrų asmens tarnybą žiūrima daugiau kaip į visuomenės primestą valią kariuomenei, o ne kaip į natūralų reiškinį ar būtinybę. Taigi, ir dėl šių priežasčių tolerancijos, pagarbos, geranoriškumo ir supratingumo ugdymas turėtų tapti vienu iš pagrindinių karinio ugdymo prioritetų.</w:t>
      </w:r>
    </w:p>
    <w:p w:rsidR="00A75671" w:rsidRPr="00B84385" w:rsidRDefault="00E42851" w:rsidP="006D48B6">
      <w:pPr>
        <w:pStyle w:val="prastasis1"/>
        <w:tabs>
          <w:tab w:val="left" w:pos="720"/>
          <w:tab w:val="left" w:pos="1296"/>
          <w:tab w:val="left" w:pos="2592"/>
          <w:tab w:val="left" w:pos="3888"/>
          <w:tab w:val="left" w:pos="5184"/>
          <w:tab w:val="left" w:pos="6480"/>
          <w:tab w:val="left" w:pos="7776"/>
          <w:tab w:val="left" w:pos="9072"/>
        </w:tabs>
        <w:spacing w:line="360" w:lineRule="auto"/>
        <w:ind w:firstLine="360"/>
        <w:jc w:val="both"/>
        <w:rPr>
          <w:sz w:val="24"/>
          <w:szCs w:val="24"/>
        </w:rPr>
      </w:pPr>
      <w:r w:rsidRPr="00B84385">
        <w:rPr>
          <w:sz w:val="24"/>
          <w:szCs w:val="24"/>
        </w:rPr>
        <w:tab/>
        <w:t>Taigi, esminiai pokyčiai kariuomenėje yra nulemti objektyvių visuomenės raidos procesų, kurie diktuoja naujus vertybinius prioritetus kario pasaulėžiūroje. Kariuomenė nebegali likti s</w:t>
      </w:r>
      <w:r w:rsidRPr="00B84385">
        <w:rPr>
          <w:sz w:val="24"/>
          <w:szCs w:val="24"/>
          <w:shd w:val="clear" w:color="auto" w:fill="FEFEFE"/>
        </w:rPr>
        <w:t>ocialiai uždara organizacija, o karys nebegali mąstyti ir veikti, vadovaudamasis praeito šimtmečio stereotipais.</w:t>
      </w:r>
      <w:r w:rsidRPr="00B84385">
        <w:rPr>
          <w:sz w:val="24"/>
          <w:szCs w:val="24"/>
        </w:rPr>
        <w:t xml:space="preserve"> Ir kariuomenė, ir kiekvienas karys tampa integralūs pilietiniai visuomenės nariai, turintys bendrą vertybių sistemą. Ir todėl kario profesinės veiklos vertybiniai prioritetai turėtų būti bendros demokratinės visuomenės vertybės, t. y. „pliuralizmas, nediskriminacija, tolerancija, teisingumas, solidarumas ir moterų bei vyrų lygybė“</w:t>
      </w:r>
      <w:r w:rsidRPr="00B84385">
        <w:rPr>
          <w:sz w:val="24"/>
          <w:szCs w:val="24"/>
          <w:vertAlign w:val="superscript"/>
        </w:rPr>
        <w:footnoteReference w:id="10"/>
      </w:r>
      <w:r w:rsidRPr="00B84385">
        <w:rPr>
          <w:sz w:val="24"/>
          <w:szCs w:val="24"/>
        </w:rPr>
        <w:t>. Tokios dorovinės vertybės ir turėtų formuoti humanistinę kario pasaulėžiūrą, nes postmoderni visuomenė kelia nauj</w:t>
      </w:r>
      <w:r w:rsidR="000909C6">
        <w:rPr>
          <w:sz w:val="24"/>
          <w:szCs w:val="24"/>
        </w:rPr>
        <w:t>ą</w:t>
      </w:r>
      <w:r w:rsidRPr="00B84385">
        <w:rPr>
          <w:sz w:val="24"/>
          <w:szCs w:val="24"/>
        </w:rPr>
        <w:t xml:space="preserve"> kario ugdymo uždavinį, t.</w:t>
      </w:r>
      <w:r w:rsidR="000909C6">
        <w:rPr>
          <w:sz w:val="24"/>
          <w:szCs w:val="24"/>
        </w:rPr>
        <w:t xml:space="preserve"> </w:t>
      </w:r>
      <w:r w:rsidRPr="00B84385">
        <w:rPr>
          <w:sz w:val="24"/>
          <w:szCs w:val="24"/>
        </w:rPr>
        <w:t xml:space="preserve">y. </w:t>
      </w:r>
      <w:r w:rsidR="000909C6">
        <w:rPr>
          <w:sz w:val="24"/>
          <w:szCs w:val="24"/>
        </w:rPr>
        <w:t>–</w:t>
      </w:r>
      <w:r w:rsidRPr="00B84385">
        <w:rPr>
          <w:sz w:val="24"/>
          <w:szCs w:val="24"/>
        </w:rPr>
        <w:t xml:space="preserve"> ugdyti karį gynėją, pasiruošusį atlikti pareigą savo šaliai ir visai </w:t>
      </w:r>
      <w:r w:rsidR="00690B23" w:rsidRPr="00B84385">
        <w:rPr>
          <w:sz w:val="24"/>
          <w:szCs w:val="24"/>
        </w:rPr>
        <w:t>pažangiajai</w:t>
      </w:r>
      <w:r w:rsidRPr="00B84385">
        <w:rPr>
          <w:sz w:val="24"/>
          <w:szCs w:val="24"/>
        </w:rPr>
        <w:t xml:space="preserve"> žmonijai.</w:t>
      </w:r>
    </w:p>
    <w:sectPr w:rsidR="00A75671" w:rsidRPr="00B84385" w:rsidSect="00B84385">
      <w:footerReference w:type="default" r:id="rId9"/>
      <w:pgSz w:w="12240" w:h="15840"/>
      <w:pgMar w:top="1440" w:right="900" w:bottom="1440" w:left="1440" w:header="720" w:footer="864" w:gutter="0"/>
      <w:cols w:space="12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908BA" w:rsidRDefault="001908BA">
      <w:r>
        <w:separator/>
      </w:r>
    </w:p>
  </w:endnote>
  <w:endnote w:type="continuationSeparator" w:id="0">
    <w:p w:rsidR="001908BA" w:rsidRDefault="001908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Times New Roman Bold">
    <w:panose1 w:val="02020803070505020304"/>
    <w:charset w:val="00"/>
    <w:family w:val="roman"/>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BA"/>
    <w:family w:val="swiss"/>
    <w:pitch w:val="variable"/>
    <w:sig w:usb0="E0002EFF" w:usb1="C0007843" w:usb2="00000009" w:usb3="00000000" w:csb0="000001FF" w:csb1="00000000"/>
  </w:font>
  <w:font w:name="Times Roman">
    <w:altName w:val="Times New Roman"/>
    <w:charset w:val="00"/>
    <w:family w:val="roman"/>
    <w:pitch w:val="default"/>
  </w:font>
  <w:font w:name="Arial">
    <w:panose1 w:val="020B0604020202020204"/>
    <w:charset w:val="BA"/>
    <w:family w:val="swiss"/>
    <w:pitch w:val="variable"/>
    <w:sig w:usb0="E0002E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8828142"/>
      <w:docPartObj>
        <w:docPartGallery w:val="Page Numbers (Bottom of Page)"/>
        <w:docPartUnique/>
      </w:docPartObj>
    </w:sdtPr>
    <w:sdtEndPr>
      <w:rPr>
        <w:noProof/>
      </w:rPr>
    </w:sdtEndPr>
    <w:sdtContent>
      <w:p w:rsidR="00C45006" w:rsidRDefault="00C45006">
        <w:pPr>
          <w:pStyle w:val="Porat"/>
          <w:jc w:val="right"/>
        </w:pPr>
        <w:r>
          <w:fldChar w:fldCharType="begin"/>
        </w:r>
        <w:r>
          <w:instrText xml:space="preserve"> PAGE   \* MERGEFORMAT </w:instrText>
        </w:r>
        <w:r>
          <w:fldChar w:fldCharType="separate"/>
        </w:r>
        <w:r w:rsidR="006D48B6">
          <w:rPr>
            <w:noProof/>
          </w:rPr>
          <w:t>1</w:t>
        </w:r>
        <w:r>
          <w:rPr>
            <w:noProof/>
          </w:rPr>
          <w:fldChar w:fldCharType="end"/>
        </w:r>
      </w:p>
    </w:sdtContent>
  </w:sdt>
  <w:p w:rsidR="00A75671" w:rsidRDefault="00A7567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908BA" w:rsidRDefault="001908BA">
      <w:r>
        <w:separator/>
      </w:r>
    </w:p>
  </w:footnote>
  <w:footnote w:type="continuationSeparator" w:id="0">
    <w:p w:rsidR="001908BA" w:rsidRDefault="001908BA">
      <w:r>
        <w:continuationSeparator/>
      </w:r>
    </w:p>
  </w:footnote>
  <w:footnote w:type="continuationNotice" w:id="1">
    <w:p w:rsidR="001908BA" w:rsidRDefault="001908BA"/>
  </w:footnote>
  <w:footnote w:id="2">
    <w:p w:rsidR="00A75671" w:rsidRDefault="00E42851">
      <w:pPr>
        <w:pStyle w:val="Footnote"/>
      </w:pPr>
      <w:r>
        <w:rPr>
          <w:rFonts w:ascii="Times New Roman" w:eastAsia="Times New Roman" w:hAnsi="Times New Roman" w:cs="Times New Roman"/>
          <w:sz w:val="24"/>
          <w:szCs w:val="24"/>
          <w:u w:color="000000"/>
          <w:vertAlign w:val="superscript"/>
        </w:rPr>
        <w:footnoteRef/>
      </w:r>
      <w:r>
        <w:rPr>
          <w:rFonts w:ascii="Times New Roman"/>
          <w:u w:color="000000"/>
          <w:lang w:val="es-ES_tradnl"/>
        </w:rPr>
        <w:t>Lietuvos Respublikos nacionalinio saugumo pagrindu</w:t>
      </w:r>
      <w:r>
        <w:rPr>
          <w:u w:color="000000"/>
        </w:rPr>
        <w:t xml:space="preserve">̨ </w:t>
      </w:r>
      <w:r>
        <w:rPr>
          <w:rFonts w:ascii="Times New Roman"/>
          <w:u w:color="000000"/>
        </w:rPr>
        <w:t>i</w:t>
      </w:r>
      <w:r>
        <w:rPr>
          <w:u w:color="000000"/>
        </w:rPr>
        <w:t>̨</w:t>
      </w:r>
      <w:r>
        <w:rPr>
          <w:rFonts w:ascii="Times New Roman"/>
          <w:u w:color="000000"/>
        </w:rPr>
        <w:t>statymas // Valstybe</w:t>
      </w:r>
      <w:r>
        <w:rPr>
          <w:u w:color="000000"/>
        </w:rPr>
        <w:t>̇</w:t>
      </w:r>
      <w:r>
        <w:rPr>
          <w:rFonts w:ascii="Times New Roman"/>
          <w:u w:color="000000"/>
        </w:rPr>
        <w:t xml:space="preserve">s </w:t>
      </w:r>
      <w:r>
        <w:rPr>
          <w:u w:color="000000"/>
        </w:rPr>
        <w:t>ž</w:t>
      </w:r>
      <w:r>
        <w:rPr>
          <w:rFonts w:ascii="Times New Roman"/>
          <w:u w:color="000000"/>
          <w:lang w:val="es-ES_tradnl"/>
        </w:rPr>
        <w:t>inios</w:t>
      </w:r>
      <w:r>
        <w:rPr>
          <w:rFonts w:ascii="Times New Roman"/>
          <w:i/>
          <w:iCs/>
          <w:u w:color="000000"/>
        </w:rPr>
        <w:t xml:space="preserve">, </w:t>
      </w:r>
      <w:r>
        <w:rPr>
          <w:rFonts w:ascii="Times New Roman"/>
          <w:u w:color="000000"/>
        </w:rPr>
        <w:t>1997, Nr. 2</w:t>
      </w:r>
      <w:r>
        <w:rPr>
          <w:u w:color="000000"/>
        </w:rPr>
        <w:t>–</w:t>
      </w:r>
      <w:r>
        <w:rPr>
          <w:rFonts w:ascii="Times New Roman"/>
          <w:u w:color="000000"/>
        </w:rPr>
        <w:t>16.</w:t>
      </w:r>
      <w:r>
        <w:rPr>
          <w:rFonts w:ascii="Times New Roman"/>
          <w:i/>
          <w:iCs/>
          <w:u w:color="000000"/>
        </w:rPr>
        <w:t xml:space="preserve"> </w:t>
      </w:r>
      <w:r>
        <w:rPr>
          <w:rFonts w:ascii="Times New Roman"/>
          <w:u w:color="000000"/>
        </w:rPr>
        <w:t>Aktuali redakcija nuo 20</w:t>
      </w:r>
      <w:r w:rsidRPr="001D5C0B">
        <w:rPr>
          <w:rFonts w:ascii="Times New Roman"/>
          <w:u w:color="000000"/>
          <w:lang w:val="pl-PL"/>
        </w:rPr>
        <w:t>13</w:t>
      </w:r>
      <w:r>
        <w:rPr>
          <w:rFonts w:ascii="Times New Roman"/>
          <w:u w:color="000000"/>
        </w:rPr>
        <w:t>-</w:t>
      </w:r>
      <w:r w:rsidRPr="001D5C0B">
        <w:rPr>
          <w:rFonts w:ascii="Times New Roman"/>
          <w:u w:color="000000"/>
          <w:lang w:val="pl-PL"/>
        </w:rPr>
        <w:t>01</w:t>
      </w:r>
      <w:r>
        <w:rPr>
          <w:rFonts w:ascii="Times New Roman"/>
          <w:u w:color="000000"/>
        </w:rPr>
        <w:t>-</w:t>
      </w:r>
      <w:r w:rsidRPr="001D5C0B">
        <w:rPr>
          <w:rFonts w:ascii="Times New Roman"/>
          <w:u w:color="000000"/>
          <w:lang w:val="pl-PL"/>
        </w:rPr>
        <w:t>30</w:t>
      </w:r>
      <w:r>
        <w:rPr>
          <w:rFonts w:ascii="Times New Roman"/>
          <w:u w:color="000000"/>
        </w:rPr>
        <w:t xml:space="preserve">. </w:t>
      </w:r>
      <w:hyperlink r:id="rId1" w:history="1">
        <w:r>
          <w:rPr>
            <w:rStyle w:val="Hyperlink0"/>
            <w:rFonts w:ascii="Times New Roman"/>
            <w:u w:color="000000"/>
          </w:rPr>
          <w:t>http://www3.lrs.lt/pls/inter3/dokpaieska.showdoc_l?p_id=442449</w:t>
        </w:r>
      </w:hyperlink>
    </w:p>
  </w:footnote>
  <w:footnote w:id="3">
    <w:p w:rsidR="00A75671" w:rsidRDefault="00E42851">
      <w:pPr>
        <w:pStyle w:val="Footnote"/>
      </w:pPr>
      <w:r>
        <w:rPr>
          <w:rFonts w:ascii="Times New Roman Bold" w:eastAsia="Times New Roman Bold" w:hAnsi="Times New Roman Bold" w:cs="Times New Roman Bold"/>
          <w:sz w:val="24"/>
          <w:szCs w:val="24"/>
          <w:u w:color="000000"/>
          <w:vertAlign w:val="superscript"/>
        </w:rPr>
        <w:footnoteRef/>
      </w:r>
      <w:r>
        <w:rPr>
          <w:rFonts w:ascii="Times New Roman"/>
          <w:u w:color="000000"/>
        </w:rPr>
        <w:t xml:space="preserve"> Ten pat.</w:t>
      </w:r>
    </w:p>
  </w:footnote>
  <w:footnote w:id="4">
    <w:p w:rsidR="00A75671" w:rsidRDefault="00E42851">
      <w:pPr>
        <w:pStyle w:val="Footnote"/>
      </w:pPr>
      <w:r>
        <w:rPr>
          <w:rFonts w:ascii="Times Roman" w:eastAsia="Times Roman" w:hAnsi="Times Roman" w:cs="Times Roman"/>
          <w:sz w:val="26"/>
          <w:szCs w:val="26"/>
          <w:u w:color="000000"/>
          <w:vertAlign w:val="superscript"/>
        </w:rPr>
        <w:footnoteRef/>
      </w:r>
      <w:r>
        <w:rPr>
          <w:rFonts w:ascii="Times New Roman"/>
          <w:u w:color="000000"/>
          <w:lang w:val="es-ES_tradnl"/>
        </w:rPr>
        <w:t xml:space="preserve"> Ten pat.</w:t>
      </w:r>
    </w:p>
  </w:footnote>
  <w:footnote w:id="5">
    <w:p w:rsidR="00A75671" w:rsidRPr="00C45006" w:rsidRDefault="00E42851">
      <w:pPr>
        <w:pStyle w:val="Footnote"/>
        <w:rPr>
          <w:rFonts w:ascii="Times New Roman" w:hAnsi="Times New Roman" w:cs="Times New Roman"/>
        </w:rPr>
      </w:pPr>
      <w:r>
        <w:rPr>
          <w:rFonts w:ascii="Times Roman" w:eastAsia="Times Roman" w:hAnsi="Times Roman" w:cs="Times Roman"/>
          <w:sz w:val="24"/>
          <w:szCs w:val="24"/>
          <w:u w:color="000000"/>
          <w:vertAlign w:val="superscript"/>
        </w:rPr>
        <w:footnoteRef/>
      </w:r>
      <w:r>
        <w:rPr>
          <w:rFonts w:ascii="Times New Roman"/>
          <w:u w:color="000000"/>
        </w:rPr>
        <w:t xml:space="preserve"> </w:t>
      </w:r>
      <w:r w:rsidRPr="00C45006">
        <w:rPr>
          <w:rFonts w:ascii="Times New Roman" w:hAnsi="Times New Roman" w:cs="Times New Roman"/>
          <w:u w:color="000000"/>
        </w:rPr>
        <w:t>Kazlauskaitė</w:t>
      </w:r>
      <w:r w:rsidR="008179A4">
        <w:rPr>
          <w:rFonts w:ascii="Times New Roman" w:hAnsi="Times New Roman" w:cs="Times New Roman"/>
          <w:u w:color="000000"/>
        </w:rPr>
        <w:t>-</w:t>
      </w:r>
      <w:r w:rsidR="00C45006" w:rsidRPr="00C45006">
        <w:rPr>
          <w:rFonts w:ascii="Times New Roman" w:hAnsi="Times New Roman" w:cs="Times New Roman"/>
          <w:u w:color="000000"/>
          <w:lang w:val="nl-NL"/>
        </w:rPr>
        <w:t>Markelien</w:t>
      </w:r>
      <w:r w:rsidRPr="00C45006">
        <w:rPr>
          <w:rFonts w:ascii="Times New Roman" w:hAnsi="Times New Roman" w:cs="Times New Roman"/>
          <w:u w:color="000000"/>
        </w:rPr>
        <w:t xml:space="preserve">ė R., Petrauskaitė </w:t>
      </w:r>
      <w:r w:rsidRPr="00C45006">
        <w:rPr>
          <w:rFonts w:ascii="Times New Roman" w:hAnsi="Times New Roman" w:cs="Times New Roman"/>
          <w:u w:color="000000"/>
          <w:lang w:val="nl-NL"/>
        </w:rPr>
        <w:t>A. (2011). Pilietin</w:t>
      </w:r>
      <w:r w:rsidRPr="00C45006">
        <w:rPr>
          <w:rFonts w:ascii="Times New Roman" w:hAnsi="Times New Roman" w:cs="Times New Roman"/>
          <w:u w:color="000000"/>
        </w:rPr>
        <w:t xml:space="preserve">ė visuomenė </w:t>
      </w:r>
      <w:r w:rsidRPr="00C45006">
        <w:rPr>
          <w:rFonts w:ascii="Times New Roman" w:hAnsi="Times New Roman" w:cs="Times New Roman"/>
          <w:u w:color="000000"/>
          <w:lang w:val="pt-PT"/>
        </w:rPr>
        <w:t>ir nacionalinis saugumas: teorin</w:t>
      </w:r>
      <w:r w:rsidRPr="00C45006">
        <w:rPr>
          <w:rFonts w:ascii="Times New Roman" w:hAnsi="Times New Roman" w:cs="Times New Roman"/>
          <w:u w:color="000000"/>
        </w:rPr>
        <w:t xml:space="preserve">ė </w:t>
      </w:r>
      <w:r w:rsidRPr="00C45006">
        <w:rPr>
          <w:rFonts w:ascii="Times New Roman" w:hAnsi="Times New Roman" w:cs="Times New Roman"/>
          <w:u w:color="000000"/>
          <w:lang w:val="es-ES_tradnl"/>
        </w:rPr>
        <w:t>problemos ap</w:t>
      </w:r>
      <w:r w:rsidRPr="00C45006">
        <w:rPr>
          <w:rFonts w:ascii="Times New Roman" w:hAnsi="Times New Roman" w:cs="Times New Roman"/>
          <w:u w:color="000000"/>
        </w:rPr>
        <w:t>ž</w:t>
      </w:r>
      <w:r w:rsidRPr="00C45006">
        <w:rPr>
          <w:rFonts w:ascii="Times New Roman" w:hAnsi="Times New Roman" w:cs="Times New Roman"/>
          <w:u w:color="000000"/>
          <w:lang w:val="es-ES_tradnl"/>
        </w:rPr>
        <w:t>valga // Lietuvos metin</w:t>
      </w:r>
      <w:r w:rsidRPr="00C45006">
        <w:rPr>
          <w:rFonts w:ascii="Times New Roman" w:hAnsi="Times New Roman" w:cs="Times New Roman"/>
          <w:u w:color="000000"/>
        </w:rPr>
        <w:t>ė strateginė apž</w:t>
      </w:r>
      <w:r w:rsidRPr="00C45006">
        <w:rPr>
          <w:rFonts w:ascii="Times New Roman" w:hAnsi="Times New Roman" w:cs="Times New Roman"/>
          <w:u w:color="000000"/>
          <w:lang w:val="da-DK"/>
        </w:rPr>
        <w:t>valga 2010</w:t>
      </w:r>
      <w:r w:rsidRPr="00C45006">
        <w:rPr>
          <w:rFonts w:ascii="Times New Roman" w:hAnsi="Times New Roman" w:cs="Times New Roman"/>
          <w:u w:color="000000"/>
        </w:rPr>
        <w:t>–2011. Vilnius, LKA</w:t>
      </w:r>
      <w:r w:rsidR="008179A4">
        <w:rPr>
          <w:rFonts w:ascii="Times New Roman" w:hAnsi="Times New Roman" w:cs="Times New Roman"/>
          <w:u w:color="000000"/>
        </w:rPr>
        <w:t>,</w:t>
      </w:r>
      <w:r w:rsidRPr="00C45006">
        <w:rPr>
          <w:rFonts w:ascii="Times New Roman" w:hAnsi="Times New Roman" w:cs="Times New Roman"/>
          <w:u w:color="000000"/>
        </w:rPr>
        <w:t xml:space="preserve"> </w:t>
      </w:r>
      <w:r w:rsidR="008179A4">
        <w:rPr>
          <w:rFonts w:ascii="Times New Roman" w:hAnsi="Times New Roman" w:cs="Times New Roman"/>
          <w:u w:color="000000"/>
        </w:rPr>
        <w:t>p</w:t>
      </w:r>
      <w:r w:rsidRPr="00C45006">
        <w:rPr>
          <w:rFonts w:ascii="Times New Roman" w:hAnsi="Times New Roman" w:cs="Times New Roman"/>
          <w:u w:color="000000"/>
        </w:rPr>
        <w:t>. 235–253.</w:t>
      </w:r>
    </w:p>
  </w:footnote>
  <w:footnote w:id="6">
    <w:p w:rsidR="00A75671" w:rsidRPr="00C45006" w:rsidRDefault="00E42851">
      <w:pPr>
        <w:pStyle w:val="Footnote"/>
        <w:rPr>
          <w:rFonts w:ascii="Times New Roman" w:hAnsi="Times New Roman" w:cs="Times New Roman"/>
        </w:rPr>
      </w:pPr>
      <w:r w:rsidRPr="00C45006">
        <w:rPr>
          <w:rFonts w:ascii="Times New Roman" w:eastAsia="Times New Roman Bold" w:hAnsi="Times New Roman" w:cs="Times New Roman"/>
          <w:sz w:val="24"/>
          <w:szCs w:val="24"/>
          <w:u w:color="000000"/>
          <w:vertAlign w:val="superscript"/>
        </w:rPr>
        <w:footnoteRef/>
      </w:r>
      <w:r w:rsidRPr="00C45006">
        <w:rPr>
          <w:rFonts w:ascii="Times New Roman" w:hAnsi="Times New Roman" w:cs="Times New Roman"/>
          <w:u w:color="000000"/>
        </w:rPr>
        <w:t xml:space="preserve"> Buzan B., Žmonės, valstybė</w:t>
      </w:r>
      <w:r w:rsidRPr="00C45006">
        <w:rPr>
          <w:rFonts w:ascii="Times New Roman" w:hAnsi="Times New Roman" w:cs="Times New Roman"/>
          <w:u w:color="000000"/>
          <w:lang w:val="pt-PT"/>
        </w:rPr>
        <w:t>s ir baime</w:t>
      </w:r>
      <w:r w:rsidRPr="00C45006">
        <w:rPr>
          <w:rFonts w:ascii="Times New Roman" w:hAnsi="Times New Roman" w:cs="Times New Roman"/>
          <w:u w:color="000000"/>
        </w:rPr>
        <w:t>̇</w:t>
      </w:r>
      <w:r w:rsidRPr="00C45006">
        <w:rPr>
          <w:rFonts w:ascii="Times New Roman" w:hAnsi="Times New Roman" w:cs="Times New Roman"/>
          <w:u w:color="000000"/>
          <w:lang w:val="it-IT"/>
        </w:rPr>
        <w:t>s, Vilnius: Eugrimas, 1997, p.</w:t>
      </w:r>
      <w:r w:rsidR="008179A4">
        <w:rPr>
          <w:rFonts w:ascii="Times New Roman" w:hAnsi="Times New Roman" w:cs="Times New Roman"/>
          <w:u w:color="000000"/>
          <w:lang w:val="it-IT"/>
        </w:rPr>
        <w:t xml:space="preserve"> </w:t>
      </w:r>
      <w:r w:rsidRPr="00C45006">
        <w:rPr>
          <w:rFonts w:ascii="Times New Roman" w:hAnsi="Times New Roman" w:cs="Times New Roman"/>
          <w:u w:color="000000"/>
          <w:lang w:val="en-US"/>
        </w:rPr>
        <w:t>52-53.</w:t>
      </w:r>
    </w:p>
  </w:footnote>
  <w:footnote w:id="7">
    <w:p w:rsidR="00A75671" w:rsidRDefault="00E42851">
      <w:pPr>
        <w:pStyle w:val="Footnote"/>
      </w:pPr>
      <w:r>
        <w:rPr>
          <w:rFonts w:ascii="Times New Roman" w:eastAsia="Times New Roman" w:hAnsi="Times New Roman" w:cs="Times New Roman"/>
          <w:sz w:val="26"/>
          <w:szCs w:val="26"/>
          <w:u w:color="000000"/>
          <w:vertAlign w:val="superscript"/>
        </w:rPr>
        <w:footnoteRef/>
      </w:r>
      <w:r>
        <w:rPr>
          <w:u w:color="000000"/>
        </w:rPr>
        <w:t xml:space="preserve"> </w:t>
      </w:r>
      <w:r>
        <w:rPr>
          <w:rFonts w:ascii="Times New Roman"/>
          <w:u w:color="000000"/>
        </w:rPr>
        <w:t>Nacionalinio saugumo strategija. Aktua</w:t>
      </w:r>
      <w:r w:rsidRPr="001D5C0B">
        <w:rPr>
          <w:rFonts w:ascii="Times New Roman"/>
          <w:u w:color="000000"/>
          <w:lang w:val="pl-PL"/>
        </w:rPr>
        <w:t>li redakcija</w:t>
      </w:r>
      <w:r>
        <w:rPr>
          <w:rFonts w:ascii="Times New Roman"/>
          <w:u w:color="000000"/>
        </w:rPr>
        <w:t xml:space="preserve"> </w:t>
      </w:r>
      <w:r w:rsidRPr="001D5C0B">
        <w:rPr>
          <w:rFonts w:ascii="Times New Roman"/>
          <w:u w:color="000000"/>
          <w:lang w:val="pl-PL"/>
        </w:rPr>
        <w:t>2012 07 01.</w:t>
      </w:r>
      <w:r>
        <w:rPr>
          <w:rFonts w:ascii="Times New Roman"/>
          <w:u w:color="000000"/>
        </w:rPr>
        <w:t xml:space="preserve"> </w:t>
      </w:r>
      <w:hyperlink r:id="rId2" w:history="1">
        <w:r>
          <w:rPr>
            <w:rStyle w:val="Hyperlink1"/>
            <w:rFonts w:ascii="Times New Roman"/>
            <w:u w:color="000000"/>
          </w:rPr>
          <w:t>http://www3.lrs.lt/pls/inter3/dokpaieska.showdoc_l?p_id=429234</w:t>
        </w:r>
      </w:hyperlink>
    </w:p>
  </w:footnote>
  <w:footnote w:id="8">
    <w:p w:rsidR="00A75671" w:rsidRPr="00C456AA" w:rsidRDefault="00E42851">
      <w:pPr>
        <w:pStyle w:val="Footnote"/>
        <w:rPr>
          <w:rFonts w:ascii="Times New Roman" w:hAnsi="Times New Roman" w:cs="Times New Roman"/>
        </w:rPr>
      </w:pPr>
      <w:r>
        <w:rPr>
          <w:u w:color="000000"/>
          <w:vertAlign w:val="superscript"/>
        </w:rPr>
        <w:footnoteRef/>
      </w:r>
      <w:r>
        <w:rPr>
          <w:u w:color="000000"/>
        </w:rPr>
        <w:t xml:space="preserve"> </w:t>
      </w:r>
      <w:r w:rsidRPr="00C456AA">
        <w:rPr>
          <w:rFonts w:ascii="Times New Roman" w:hAnsi="Times New Roman" w:cs="Times New Roman"/>
          <w:u w:color="000000"/>
          <w:lang w:val="en-US"/>
        </w:rPr>
        <w:t>Micewski E. R., 2005, Leadership Responsibility in Postmodern Armed Forces. – Civil-Military Aspects of Military Ethics (Volume 2). Vienna: National Defense Academy Printing Office, 5–12.</w:t>
      </w:r>
    </w:p>
  </w:footnote>
  <w:footnote w:id="9">
    <w:p w:rsidR="00A75671" w:rsidRPr="00E26A10" w:rsidRDefault="00E42851">
      <w:pPr>
        <w:pStyle w:val="Footnote"/>
        <w:rPr>
          <w:rFonts w:ascii="Times New Roman" w:hAnsi="Times New Roman" w:cs="Times New Roman"/>
        </w:rPr>
      </w:pPr>
      <w:r>
        <w:rPr>
          <w:u w:color="000000"/>
          <w:vertAlign w:val="superscript"/>
        </w:rPr>
        <w:footnoteRef/>
      </w:r>
      <w:r>
        <w:rPr>
          <w:u w:color="000000"/>
        </w:rPr>
        <w:t xml:space="preserve"> </w:t>
      </w:r>
      <w:r w:rsidRPr="00E26A10">
        <w:rPr>
          <w:rFonts w:ascii="Times New Roman" w:hAnsi="Times New Roman" w:cs="Times New Roman"/>
          <w:u w:color="000000"/>
          <w:lang w:val="en-US"/>
        </w:rPr>
        <w:t>Gabriel R. A., 1987, To Serve with Honour. New York: Greenwood Press.</w:t>
      </w:r>
    </w:p>
  </w:footnote>
  <w:footnote w:id="10">
    <w:p w:rsidR="00A75671" w:rsidRPr="00690B23" w:rsidRDefault="00E42851">
      <w:pPr>
        <w:pStyle w:val="Footnote"/>
        <w:rPr>
          <w:rFonts w:ascii="Times New Roman" w:hAnsi="Times New Roman" w:cs="Times New Roman"/>
        </w:rPr>
      </w:pPr>
      <w:r>
        <w:rPr>
          <w:u w:color="000000"/>
          <w:vertAlign w:val="superscript"/>
        </w:rPr>
        <w:footnoteRef/>
      </w:r>
      <w:r>
        <w:rPr>
          <w:u w:color="000000"/>
        </w:rPr>
        <w:t xml:space="preserve"> </w:t>
      </w:r>
      <w:r w:rsidRPr="00690B23">
        <w:rPr>
          <w:rFonts w:ascii="Times New Roman" w:hAnsi="Times New Roman" w:cs="Times New Roman"/>
          <w:u w:color="000000"/>
        </w:rPr>
        <w:t xml:space="preserve">Sutartis dėl Konstitucijos Europai, 2005. Liuksemburgas: Europos Bendrijų </w:t>
      </w:r>
      <w:r w:rsidRPr="00690B23">
        <w:rPr>
          <w:rFonts w:ascii="Times New Roman" w:hAnsi="Times New Roman" w:cs="Times New Roman"/>
          <w:u w:color="000000"/>
          <w:lang w:val="en-US"/>
        </w:rPr>
        <w:t>oficiali</w:t>
      </w:r>
      <w:r w:rsidRPr="00690B23">
        <w:rPr>
          <w:rFonts w:ascii="Times New Roman" w:hAnsi="Times New Roman" w:cs="Times New Roman"/>
          <w:u w:color="000000"/>
        </w:rPr>
        <w:t xml:space="preserve">ųjų </w:t>
      </w:r>
      <w:r w:rsidRPr="00690B23">
        <w:rPr>
          <w:rFonts w:ascii="Times New Roman" w:hAnsi="Times New Roman" w:cs="Times New Roman"/>
          <w:u w:color="000000"/>
          <w:lang w:val="nl-NL"/>
        </w:rPr>
        <w:t>leidini</w:t>
      </w:r>
      <w:r w:rsidRPr="00690B23">
        <w:rPr>
          <w:rFonts w:ascii="Times New Roman" w:hAnsi="Times New Roman" w:cs="Times New Roman"/>
          <w:u w:color="000000"/>
        </w:rPr>
        <w:t xml:space="preserve">ų </w:t>
      </w:r>
      <w:r w:rsidRPr="00690B23">
        <w:rPr>
          <w:rFonts w:ascii="Times New Roman" w:hAnsi="Times New Roman" w:cs="Times New Roman"/>
          <w:u w:color="000000"/>
          <w:lang w:val="pt-PT"/>
        </w:rPr>
        <w:t>biuras.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675DE"/>
    <w:multiLevelType w:val="multilevel"/>
    <w:tmpl w:val="0EF65E44"/>
    <w:styleLink w:val="Dash"/>
    <w:lvl w:ilvl="0">
      <w:start w:val="1"/>
      <w:numFmt w:val="bullet"/>
      <w:lvlText w:val="-"/>
      <w:lvlJc w:val="left"/>
      <w:rPr>
        <w:kern w:val="16"/>
        <w:position w:val="4"/>
      </w:rPr>
    </w:lvl>
    <w:lvl w:ilvl="1">
      <w:start w:val="1"/>
      <w:numFmt w:val="bullet"/>
      <w:lvlText w:val="-"/>
      <w:lvlJc w:val="left"/>
      <w:rPr>
        <w:kern w:val="16"/>
        <w:position w:val="4"/>
      </w:rPr>
    </w:lvl>
    <w:lvl w:ilvl="2">
      <w:start w:val="1"/>
      <w:numFmt w:val="bullet"/>
      <w:lvlText w:val="-"/>
      <w:lvlJc w:val="left"/>
      <w:rPr>
        <w:kern w:val="16"/>
        <w:position w:val="4"/>
      </w:rPr>
    </w:lvl>
    <w:lvl w:ilvl="3">
      <w:start w:val="1"/>
      <w:numFmt w:val="bullet"/>
      <w:lvlText w:val="-"/>
      <w:lvlJc w:val="left"/>
      <w:rPr>
        <w:kern w:val="16"/>
        <w:position w:val="4"/>
      </w:rPr>
    </w:lvl>
    <w:lvl w:ilvl="4">
      <w:start w:val="1"/>
      <w:numFmt w:val="bullet"/>
      <w:lvlText w:val="-"/>
      <w:lvlJc w:val="left"/>
      <w:rPr>
        <w:kern w:val="16"/>
        <w:position w:val="4"/>
      </w:rPr>
    </w:lvl>
    <w:lvl w:ilvl="5">
      <w:start w:val="1"/>
      <w:numFmt w:val="bullet"/>
      <w:lvlText w:val="-"/>
      <w:lvlJc w:val="left"/>
      <w:rPr>
        <w:kern w:val="16"/>
        <w:position w:val="4"/>
      </w:rPr>
    </w:lvl>
    <w:lvl w:ilvl="6">
      <w:start w:val="1"/>
      <w:numFmt w:val="bullet"/>
      <w:lvlText w:val="-"/>
      <w:lvlJc w:val="left"/>
      <w:rPr>
        <w:kern w:val="16"/>
        <w:position w:val="4"/>
      </w:rPr>
    </w:lvl>
    <w:lvl w:ilvl="7">
      <w:start w:val="1"/>
      <w:numFmt w:val="bullet"/>
      <w:lvlText w:val="-"/>
      <w:lvlJc w:val="left"/>
      <w:rPr>
        <w:kern w:val="16"/>
        <w:position w:val="4"/>
      </w:rPr>
    </w:lvl>
    <w:lvl w:ilvl="8">
      <w:start w:val="1"/>
      <w:numFmt w:val="bullet"/>
      <w:lvlText w:val="-"/>
      <w:lvlJc w:val="left"/>
      <w:rPr>
        <w:kern w:val="16"/>
        <w:position w:val="4"/>
      </w:rPr>
    </w:lvl>
  </w:abstractNum>
  <w:abstractNum w:abstractNumId="1" w15:restartNumberingAfterBreak="0">
    <w:nsid w:val="0E0D3F74"/>
    <w:multiLevelType w:val="multilevel"/>
    <w:tmpl w:val="1F4CF5A0"/>
    <w:styleLink w:val="List1"/>
    <w:lvl w:ilvl="0">
      <w:start w:val="2"/>
      <w:numFmt w:val="bullet"/>
      <w:lvlText w:val="•"/>
      <w:lvlJc w:val="left"/>
      <w:pPr>
        <w:tabs>
          <w:tab w:val="num" w:pos="196"/>
        </w:tabs>
        <w:ind w:left="196" w:hanging="196"/>
      </w:pPr>
      <w:rPr>
        <w:rFonts w:ascii="Times New Roman Bold" w:eastAsia="Times New Roman Bold" w:hAnsi="Times New Roman Bold" w:cs="Times New Roman Bold"/>
        <w:position w:val="0"/>
        <w:sz w:val="22"/>
        <w:szCs w:val="22"/>
      </w:rPr>
    </w:lvl>
    <w:lvl w:ilvl="1">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2">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3">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4">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5">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6">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7">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8">
      <w:start w:val="1"/>
      <w:numFmt w:val="bullet"/>
      <w:lvlText w:val="•"/>
      <w:lvlJc w:val="left"/>
      <w:pPr>
        <w:tabs>
          <w:tab w:val="num" w:pos="120"/>
        </w:tabs>
      </w:pPr>
      <w:rPr>
        <w:rFonts w:ascii="Times New Roman Bold" w:eastAsia="Times New Roman Bold" w:hAnsi="Times New Roman Bold" w:cs="Times New Roman Bold"/>
        <w:position w:val="0"/>
        <w:sz w:val="24"/>
        <w:szCs w:val="24"/>
      </w:rPr>
    </w:lvl>
  </w:abstractNum>
  <w:abstractNum w:abstractNumId="2" w15:restartNumberingAfterBreak="0">
    <w:nsid w:val="17705409"/>
    <w:multiLevelType w:val="multilevel"/>
    <w:tmpl w:val="6178C106"/>
    <w:styleLink w:val="Numbered"/>
    <w:lvl w:ilvl="0">
      <w:start w:val="1"/>
      <w:numFmt w:val="decimal"/>
      <w:lvlText w:val="%1."/>
      <w:lvlJc w:val="left"/>
      <w:pPr>
        <w:tabs>
          <w:tab w:val="num" w:pos="393"/>
        </w:tabs>
        <w:ind w:left="393" w:hanging="393"/>
      </w:pPr>
      <w:rPr>
        <w:position w:val="0"/>
        <w:sz w:val="24"/>
        <w:szCs w:val="24"/>
      </w:rPr>
    </w:lvl>
    <w:lvl w:ilvl="1">
      <w:start w:val="1"/>
      <w:numFmt w:val="decimal"/>
      <w:lvlText w:val="%2."/>
      <w:lvlJc w:val="left"/>
      <w:pPr>
        <w:tabs>
          <w:tab w:val="num" w:pos="753"/>
        </w:tabs>
        <w:ind w:left="753" w:hanging="393"/>
      </w:pPr>
      <w:rPr>
        <w:position w:val="0"/>
        <w:sz w:val="24"/>
        <w:szCs w:val="24"/>
      </w:rPr>
    </w:lvl>
    <w:lvl w:ilvl="2">
      <w:start w:val="1"/>
      <w:numFmt w:val="decimal"/>
      <w:lvlText w:val="%3."/>
      <w:lvlJc w:val="left"/>
      <w:pPr>
        <w:tabs>
          <w:tab w:val="num" w:pos="1113"/>
        </w:tabs>
        <w:ind w:left="1113" w:hanging="393"/>
      </w:pPr>
      <w:rPr>
        <w:position w:val="0"/>
        <w:sz w:val="24"/>
        <w:szCs w:val="24"/>
      </w:rPr>
    </w:lvl>
    <w:lvl w:ilvl="3">
      <w:start w:val="1"/>
      <w:numFmt w:val="decimal"/>
      <w:lvlText w:val="%4."/>
      <w:lvlJc w:val="left"/>
      <w:pPr>
        <w:tabs>
          <w:tab w:val="num" w:pos="1473"/>
        </w:tabs>
        <w:ind w:left="1473" w:hanging="393"/>
      </w:pPr>
      <w:rPr>
        <w:position w:val="0"/>
        <w:sz w:val="24"/>
        <w:szCs w:val="24"/>
      </w:rPr>
    </w:lvl>
    <w:lvl w:ilvl="4">
      <w:start w:val="1"/>
      <w:numFmt w:val="decimal"/>
      <w:lvlText w:val="%5."/>
      <w:lvlJc w:val="left"/>
      <w:pPr>
        <w:tabs>
          <w:tab w:val="num" w:pos="1833"/>
        </w:tabs>
        <w:ind w:left="1833" w:hanging="393"/>
      </w:pPr>
      <w:rPr>
        <w:position w:val="0"/>
        <w:sz w:val="24"/>
        <w:szCs w:val="24"/>
      </w:rPr>
    </w:lvl>
    <w:lvl w:ilvl="5">
      <w:start w:val="1"/>
      <w:numFmt w:val="decimal"/>
      <w:lvlText w:val="%6."/>
      <w:lvlJc w:val="left"/>
      <w:pPr>
        <w:tabs>
          <w:tab w:val="num" w:pos="2193"/>
        </w:tabs>
        <w:ind w:left="2193" w:hanging="393"/>
      </w:pPr>
      <w:rPr>
        <w:position w:val="0"/>
        <w:sz w:val="24"/>
        <w:szCs w:val="24"/>
      </w:rPr>
    </w:lvl>
    <w:lvl w:ilvl="6">
      <w:start w:val="1"/>
      <w:numFmt w:val="decimal"/>
      <w:lvlText w:val="%7."/>
      <w:lvlJc w:val="left"/>
      <w:pPr>
        <w:tabs>
          <w:tab w:val="num" w:pos="2553"/>
        </w:tabs>
        <w:ind w:left="2553" w:hanging="393"/>
      </w:pPr>
      <w:rPr>
        <w:position w:val="0"/>
        <w:sz w:val="24"/>
        <w:szCs w:val="24"/>
      </w:rPr>
    </w:lvl>
    <w:lvl w:ilvl="7">
      <w:start w:val="1"/>
      <w:numFmt w:val="decimal"/>
      <w:lvlText w:val="%8."/>
      <w:lvlJc w:val="left"/>
      <w:pPr>
        <w:tabs>
          <w:tab w:val="num" w:pos="2913"/>
        </w:tabs>
        <w:ind w:left="2913" w:hanging="393"/>
      </w:pPr>
      <w:rPr>
        <w:position w:val="0"/>
        <w:sz w:val="24"/>
        <w:szCs w:val="24"/>
      </w:rPr>
    </w:lvl>
    <w:lvl w:ilvl="8">
      <w:start w:val="1"/>
      <w:numFmt w:val="decimal"/>
      <w:lvlText w:val="%9."/>
      <w:lvlJc w:val="left"/>
      <w:pPr>
        <w:tabs>
          <w:tab w:val="num" w:pos="3273"/>
        </w:tabs>
        <w:ind w:left="3273" w:hanging="393"/>
      </w:pPr>
      <w:rPr>
        <w:position w:val="0"/>
        <w:sz w:val="24"/>
        <w:szCs w:val="24"/>
      </w:rPr>
    </w:lvl>
  </w:abstractNum>
  <w:abstractNum w:abstractNumId="3" w15:restartNumberingAfterBreak="0">
    <w:nsid w:val="21CE0E06"/>
    <w:multiLevelType w:val="hybridMultilevel"/>
    <w:tmpl w:val="6300658A"/>
    <w:lvl w:ilvl="0" w:tplc="0409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 w15:restartNumberingAfterBreak="0">
    <w:nsid w:val="28B67C02"/>
    <w:multiLevelType w:val="multilevel"/>
    <w:tmpl w:val="61A6AAEC"/>
    <w:lvl w:ilvl="0">
      <w:start w:val="1"/>
      <w:numFmt w:val="bullet"/>
      <w:lvlText w:val="-"/>
      <w:lvlJc w:val="left"/>
      <w:pPr>
        <w:tabs>
          <w:tab w:val="num" w:pos="284"/>
        </w:tabs>
        <w:ind w:left="284" w:hanging="284"/>
      </w:pPr>
      <w:rPr>
        <w:position w:val="4"/>
        <w:sz w:val="31"/>
        <w:szCs w:val="31"/>
        <w:rtl w:val="0"/>
      </w:rPr>
    </w:lvl>
    <w:lvl w:ilvl="1">
      <w:start w:val="1"/>
      <w:numFmt w:val="bullet"/>
      <w:lvlText w:val="-"/>
      <w:lvlJc w:val="left"/>
      <w:pPr>
        <w:tabs>
          <w:tab w:val="num" w:pos="524"/>
        </w:tabs>
        <w:ind w:left="524" w:hanging="284"/>
      </w:pPr>
      <w:rPr>
        <w:position w:val="4"/>
        <w:sz w:val="31"/>
        <w:szCs w:val="31"/>
        <w:rtl w:val="0"/>
      </w:rPr>
    </w:lvl>
    <w:lvl w:ilvl="2">
      <w:start w:val="1"/>
      <w:numFmt w:val="bullet"/>
      <w:lvlText w:val="-"/>
      <w:lvlJc w:val="left"/>
      <w:pPr>
        <w:tabs>
          <w:tab w:val="num" w:pos="764"/>
        </w:tabs>
        <w:ind w:left="764" w:hanging="284"/>
      </w:pPr>
      <w:rPr>
        <w:position w:val="4"/>
        <w:sz w:val="31"/>
        <w:szCs w:val="31"/>
        <w:rtl w:val="0"/>
      </w:rPr>
    </w:lvl>
    <w:lvl w:ilvl="3">
      <w:start w:val="1"/>
      <w:numFmt w:val="bullet"/>
      <w:lvlText w:val="-"/>
      <w:lvlJc w:val="left"/>
      <w:pPr>
        <w:tabs>
          <w:tab w:val="num" w:pos="1004"/>
        </w:tabs>
        <w:ind w:left="1004" w:hanging="284"/>
      </w:pPr>
      <w:rPr>
        <w:position w:val="4"/>
        <w:sz w:val="31"/>
        <w:szCs w:val="31"/>
        <w:rtl w:val="0"/>
      </w:rPr>
    </w:lvl>
    <w:lvl w:ilvl="4">
      <w:start w:val="1"/>
      <w:numFmt w:val="bullet"/>
      <w:lvlText w:val="-"/>
      <w:lvlJc w:val="left"/>
      <w:pPr>
        <w:tabs>
          <w:tab w:val="num" w:pos="1244"/>
        </w:tabs>
        <w:ind w:left="1244" w:hanging="284"/>
      </w:pPr>
      <w:rPr>
        <w:position w:val="4"/>
        <w:sz w:val="31"/>
        <w:szCs w:val="31"/>
        <w:rtl w:val="0"/>
      </w:rPr>
    </w:lvl>
    <w:lvl w:ilvl="5">
      <w:start w:val="1"/>
      <w:numFmt w:val="bullet"/>
      <w:lvlText w:val="-"/>
      <w:lvlJc w:val="left"/>
      <w:pPr>
        <w:tabs>
          <w:tab w:val="num" w:pos="1484"/>
        </w:tabs>
        <w:ind w:left="1484" w:hanging="284"/>
      </w:pPr>
      <w:rPr>
        <w:position w:val="4"/>
        <w:sz w:val="31"/>
        <w:szCs w:val="31"/>
        <w:rtl w:val="0"/>
      </w:rPr>
    </w:lvl>
    <w:lvl w:ilvl="6">
      <w:start w:val="1"/>
      <w:numFmt w:val="bullet"/>
      <w:lvlText w:val="-"/>
      <w:lvlJc w:val="left"/>
      <w:pPr>
        <w:tabs>
          <w:tab w:val="num" w:pos="1724"/>
        </w:tabs>
        <w:ind w:left="1724" w:hanging="284"/>
      </w:pPr>
      <w:rPr>
        <w:position w:val="4"/>
        <w:sz w:val="31"/>
        <w:szCs w:val="31"/>
        <w:rtl w:val="0"/>
      </w:rPr>
    </w:lvl>
    <w:lvl w:ilvl="7">
      <w:start w:val="1"/>
      <w:numFmt w:val="bullet"/>
      <w:lvlText w:val="-"/>
      <w:lvlJc w:val="left"/>
      <w:pPr>
        <w:tabs>
          <w:tab w:val="num" w:pos="1964"/>
        </w:tabs>
        <w:ind w:left="1964" w:hanging="284"/>
      </w:pPr>
      <w:rPr>
        <w:position w:val="4"/>
        <w:sz w:val="31"/>
        <w:szCs w:val="31"/>
        <w:rtl w:val="0"/>
      </w:rPr>
    </w:lvl>
    <w:lvl w:ilvl="8">
      <w:start w:val="1"/>
      <w:numFmt w:val="bullet"/>
      <w:lvlText w:val="-"/>
      <w:lvlJc w:val="left"/>
      <w:pPr>
        <w:tabs>
          <w:tab w:val="num" w:pos="2204"/>
        </w:tabs>
        <w:ind w:left="2204" w:hanging="284"/>
      </w:pPr>
      <w:rPr>
        <w:position w:val="4"/>
        <w:sz w:val="31"/>
        <w:szCs w:val="31"/>
        <w:rtl w:val="0"/>
      </w:rPr>
    </w:lvl>
  </w:abstractNum>
  <w:abstractNum w:abstractNumId="5" w15:restartNumberingAfterBreak="0">
    <w:nsid w:val="31B95514"/>
    <w:multiLevelType w:val="multilevel"/>
    <w:tmpl w:val="6D248246"/>
    <w:styleLink w:val="List31"/>
    <w:lvl w:ilvl="0">
      <w:numFmt w:val="bullet"/>
      <w:lvlText w:val="-"/>
      <w:lvlJc w:val="left"/>
      <w:pPr>
        <w:tabs>
          <w:tab w:val="num" w:pos="1800"/>
        </w:tabs>
        <w:ind w:left="1800" w:hanging="360"/>
      </w:pPr>
      <w:rPr>
        <w:position w:val="0"/>
        <w:sz w:val="20"/>
        <w:szCs w:val="20"/>
      </w:rPr>
    </w:lvl>
    <w:lvl w:ilvl="1">
      <w:start w:val="1"/>
      <w:numFmt w:val="bullet"/>
      <w:lvlText w:val="o"/>
      <w:lvlJc w:val="left"/>
      <w:pPr>
        <w:tabs>
          <w:tab w:val="num" w:pos="2520"/>
        </w:tabs>
        <w:ind w:left="2520" w:hanging="360"/>
      </w:pPr>
      <w:rPr>
        <w:position w:val="0"/>
        <w:sz w:val="24"/>
        <w:szCs w:val="24"/>
      </w:rPr>
    </w:lvl>
    <w:lvl w:ilvl="2">
      <w:start w:val="1"/>
      <w:numFmt w:val="bullet"/>
      <w:lvlText w:val="▪"/>
      <w:lvlJc w:val="left"/>
      <w:pPr>
        <w:tabs>
          <w:tab w:val="num" w:pos="3240"/>
        </w:tabs>
        <w:ind w:left="3240" w:hanging="360"/>
      </w:pPr>
      <w:rPr>
        <w:position w:val="0"/>
        <w:sz w:val="24"/>
        <w:szCs w:val="24"/>
      </w:rPr>
    </w:lvl>
    <w:lvl w:ilvl="3">
      <w:start w:val="1"/>
      <w:numFmt w:val="bullet"/>
      <w:lvlText w:val="•"/>
      <w:lvlJc w:val="left"/>
      <w:pPr>
        <w:tabs>
          <w:tab w:val="num" w:pos="3960"/>
        </w:tabs>
        <w:ind w:left="3960" w:hanging="360"/>
      </w:pPr>
      <w:rPr>
        <w:position w:val="0"/>
        <w:sz w:val="24"/>
        <w:szCs w:val="24"/>
      </w:rPr>
    </w:lvl>
    <w:lvl w:ilvl="4">
      <w:start w:val="1"/>
      <w:numFmt w:val="bullet"/>
      <w:lvlText w:val="o"/>
      <w:lvlJc w:val="left"/>
      <w:pPr>
        <w:tabs>
          <w:tab w:val="num" w:pos="4680"/>
        </w:tabs>
        <w:ind w:left="4680" w:hanging="360"/>
      </w:pPr>
      <w:rPr>
        <w:position w:val="0"/>
        <w:sz w:val="24"/>
        <w:szCs w:val="24"/>
      </w:rPr>
    </w:lvl>
    <w:lvl w:ilvl="5">
      <w:start w:val="1"/>
      <w:numFmt w:val="bullet"/>
      <w:lvlText w:val="▪"/>
      <w:lvlJc w:val="left"/>
      <w:pPr>
        <w:tabs>
          <w:tab w:val="num" w:pos="5400"/>
        </w:tabs>
        <w:ind w:left="5400" w:hanging="360"/>
      </w:pPr>
      <w:rPr>
        <w:position w:val="0"/>
        <w:sz w:val="24"/>
        <w:szCs w:val="24"/>
      </w:rPr>
    </w:lvl>
    <w:lvl w:ilvl="6">
      <w:start w:val="1"/>
      <w:numFmt w:val="bullet"/>
      <w:lvlText w:val="•"/>
      <w:lvlJc w:val="left"/>
      <w:pPr>
        <w:tabs>
          <w:tab w:val="num" w:pos="6120"/>
        </w:tabs>
        <w:ind w:left="6120" w:hanging="360"/>
      </w:pPr>
      <w:rPr>
        <w:position w:val="0"/>
        <w:sz w:val="24"/>
        <w:szCs w:val="24"/>
      </w:rPr>
    </w:lvl>
    <w:lvl w:ilvl="7">
      <w:start w:val="1"/>
      <w:numFmt w:val="bullet"/>
      <w:lvlText w:val="o"/>
      <w:lvlJc w:val="left"/>
      <w:pPr>
        <w:tabs>
          <w:tab w:val="num" w:pos="6840"/>
        </w:tabs>
        <w:ind w:left="6840" w:hanging="360"/>
      </w:pPr>
      <w:rPr>
        <w:position w:val="0"/>
        <w:sz w:val="24"/>
        <w:szCs w:val="24"/>
      </w:rPr>
    </w:lvl>
    <w:lvl w:ilvl="8">
      <w:start w:val="1"/>
      <w:numFmt w:val="bullet"/>
      <w:lvlText w:val="▪"/>
      <w:lvlJc w:val="left"/>
      <w:pPr>
        <w:tabs>
          <w:tab w:val="num" w:pos="7560"/>
        </w:tabs>
        <w:ind w:left="7560" w:hanging="360"/>
      </w:pPr>
      <w:rPr>
        <w:position w:val="0"/>
        <w:sz w:val="24"/>
        <w:szCs w:val="24"/>
      </w:rPr>
    </w:lvl>
  </w:abstractNum>
  <w:abstractNum w:abstractNumId="6" w15:restartNumberingAfterBreak="0">
    <w:nsid w:val="3B7E0C22"/>
    <w:multiLevelType w:val="multilevel"/>
    <w:tmpl w:val="4B345F32"/>
    <w:lvl w:ilvl="0">
      <w:start w:val="1"/>
      <w:numFmt w:val="bullet"/>
      <w:lvlText w:val="•"/>
      <w:lvlJc w:val="left"/>
      <w:pPr>
        <w:tabs>
          <w:tab w:val="num" w:pos="1156"/>
        </w:tabs>
        <w:ind w:left="196" w:firstLine="764"/>
      </w:pPr>
      <w:rPr>
        <w:rFonts w:ascii="Times New Roman" w:eastAsia="Times New Roman" w:hAnsi="Times New Roman" w:cs="Times New Roman"/>
        <w:position w:val="-2"/>
        <w:sz w:val="24"/>
        <w:szCs w:val="24"/>
        <w:rtl w:val="0"/>
      </w:rPr>
    </w:lvl>
    <w:lvl w:ilvl="1">
      <w:start w:val="1"/>
      <w:numFmt w:val="bullet"/>
      <w:lvlText w:val="•"/>
      <w:lvlJc w:val="left"/>
      <w:pPr>
        <w:tabs>
          <w:tab w:val="num" w:pos="1336"/>
        </w:tabs>
        <w:ind w:left="376" w:firstLine="764"/>
      </w:pPr>
      <w:rPr>
        <w:rFonts w:ascii="Times New Roman" w:eastAsia="Times New Roman" w:hAnsi="Times New Roman" w:cs="Times New Roman"/>
        <w:position w:val="-2"/>
        <w:sz w:val="24"/>
        <w:szCs w:val="24"/>
        <w:rtl w:val="0"/>
      </w:rPr>
    </w:lvl>
    <w:lvl w:ilvl="2">
      <w:start w:val="1"/>
      <w:numFmt w:val="bullet"/>
      <w:lvlText w:val="•"/>
      <w:lvlJc w:val="left"/>
      <w:pPr>
        <w:tabs>
          <w:tab w:val="num" w:pos="1516"/>
        </w:tabs>
        <w:ind w:left="556" w:firstLine="764"/>
      </w:pPr>
      <w:rPr>
        <w:rFonts w:ascii="Times New Roman" w:eastAsia="Times New Roman" w:hAnsi="Times New Roman" w:cs="Times New Roman"/>
        <w:position w:val="-2"/>
        <w:sz w:val="24"/>
        <w:szCs w:val="24"/>
        <w:rtl w:val="0"/>
      </w:rPr>
    </w:lvl>
    <w:lvl w:ilvl="3">
      <w:start w:val="1"/>
      <w:numFmt w:val="bullet"/>
      <w:lvlText w:val="•"/>
      <w:lvlJc w:val="left"/>
      <w:pPr>
        <w:tabs>
          <w:tab w:val="num" w:pos="1696"/>
        </w:tabs>
        <w:ind w:left="736" w:firstLine="764"/>
      </w:pPr>
      <w:rPr>
        <w:rFonts w:ascii="Times New Roman" w:eastAsia="Times New Roman" w:hAnsi="Times New Roman" w:cs="Times New Roman"/>
        <w:position w:val="-2"/>
        <w:sz w:val="24"/>
        <w:szCs w:val="24"/>
        <w:rtl w:val="0"/>
      </w:rPr>
    </w:lvl>
    <w:lvl w:ilvl="4">
      <w:start w:val="1"/>
      <w:numFmt w:val="bullet"/>
      <w:lvlText w:val="•"/>
      <w:lvlJc w:val="left"/>
      <w:pPr>
        <w:tabs>
          <w:tab w:val="num" w:pos="1876"/>
        </w:tabs>
        <w:ind w:left="916" w:firstLine="764"/>
      </w:pPr>
      <w:rPr>
        <w:rFonts w:ascii="Times New Roman" w:eastAsia="Times New Roman" w:hAnsi="Times New Roman" w:cs="Times New Roman"/>
        <w:position w:val="-2"/>
        <w:sz w:val="24"/>
        <w:szCs w:val="24"/>
        <w:rtl w:val="0"/>
      </w:rPr>
    </w:lvl>
    <w:lvl w:ilvl="5">
      <w:start w:val="1"/>
      <w:numFmt w:val="bullet"/>
      <w:lvlText w:val="•"/>
      <w:lvlJc w:val="left"/>
      <w:pPr>
        <w:tabs>
          <w:tab w:val="num" w:pos="2056"/>
        </w:tabs>
        <w:ind w:left="1096" w:firstLine="764"/>
      </w:pPr>
      <w:rPr>
        <w:rFonts w:ascii="Times New Roman" w:eastAsia="Times New Roman" w:hAnsi="Times New Roman" w:cs="Times New Roman"/>
        <w:position w:val="-2"/>
        <w:sz w:val="24"/>
        <w:szCs w:val="24"/>
        <w:rtl w:val="0"/>
      </w:rPr>
    </w:lvl>
    <w:lvl w:ilvl="6">
      <w:start w:val="1"/>
      <w:numFmt w:val="bullet"/>
      <w:lvlText w:val="•"/>
      <w:lvlJc w:val="left"/>
      <w:pPr>
        <w:tabs>
          <w:tab w:val="num" w:pos="2236"/>
        </w:tabs>
        <w:ind w:left="1276" w:firstLine="764"/>
      </w:pPr>
      <w:rPr>
        <w:rFonts w:ascii="Times New Roman" w:eastAsia="Times New Roman" w:hAnsi="Times New Roman" w:cs="Times New Roman"/>
        <w:position w:val="-2"/>
        <w:sz w:val="24"/>
        <w:szCs w:val="24"/>
        <w:rtl w:val="0"/>
      </w:rPr>
    </w:lvl>
    <w:lvl w:ilvl="7">
      <w:start w:val="1"/>
      <w:numFmt w:val="bullet"/>
      <w:lvlText w:val="•"/>
      <w:lvlJc w:val="left"/>
      <w:pPr>
        <w:tabs>
          <w:tab w:val="num" w:pos="2416"/>
        </w:tabs>
        <w:ind w:left="1456" w:firstLine="764"/>
      </w:pPr>
      <w:rPr>
        <w:rFonts w:ascii="Times New Roman" w:eastAsia="Times New Roman" w:hAnsi="Times New Roman" w:cs="Times New Roman"/>
        <w:position w:val="-2"/>
        <w:sz w:val="24"/>
        <w:szCs w:val="24"/>
        <w:rtl w:val="0"/>
      </w:rPr>
    </w:lvl>
    <w:lvl w:ilvl="8">
      <w:start w:val="1"/>
      <w:numFmt w:val="bullet"/>
      <w:lvlText w:val="•"/>
      <w:lvlJc w:val="left"/>
      <w:pPr>
        <w:tabs>
          <w:tab w:val="num" w:pos="2596"/>
        </w:tabs>
        <w:ind w:left="1636" w:firstLine="764"/>
      </w:pPr>
      <w:rPr>
        <w:rFonts w:ascii="Times New Roman" w:eastAsia="Times New Roman" w:hAnsi="Times New Roman" w:cs="Times New Roman"/>
        <w:position w:val="-2"/>
        <w:sz w:val="24"/>
        <w:szCs w:val="24"/>
        <w:rtl w:val="0"/>
      </w:rPr>
    </w:lvl>
  </w:abstractNum>
  <w:abstractNum w:abstractNumId="7" w15:restartNumberingAfterBreak="0">
    <w:nsid w:val="3C8162F9"/>
    <w:multiLevelType w:val="multilevel"/>
    <w:tmpl w:val="7DAC9044"/>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8" w15:restartNumberingAfterBreak="0">
    <w:nsid w:val="40B46940"/>
    <w:multiLevelType w:val="hybridMultilevel"/>
    <w:tmpl w:val="F6E443FE"/>
    <w:lvl w:ilvl="0" w:tplc="0409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9" w15:restartNumberingAfterBreak="0">
    <w:nsid w:val="49D537E2"/>
    <w:multiLevelType w:val="multilevel"/>
    <w:tmpl w:val="3FDA02F4"/>
    <w:lvl w:ilvl="0">
      <w:start w:val="1"/>
      <w:numFmt w:val="bullet"/>
      <w:lvlText w:val="•"/>
      <w:lvlJc w:val="left"/>
      <w:rPr>
        <w:color w:val="000000"/>
        <w:position w:val="-2"/>
        <w:u w:color="000000"/>
        <w:rtl w:val="0"/>
      </w:rPr>
    </w:lvl>
    <w:lvl w:ilvl="1">
      <w:start w:val="1"/>
      <w:numFmt w:val="bullet"/>
      <w:lvlText w:val="•"/>
      <w:lvlJc w:val="left"/>
      <w:rPr>
        <w:color w:val="000000"/>
        <w:position w:val="-2"/>
        <w:u w:color="000000"/>
        <w:rtl w:val="0"/>
      </w:rPr>
    </w:lvl>
    <w:lvl w:ilvl="2">
      <w:start w:val="1"/>
      <w:numFmt w:val="bullet"/>
      <w:lvlText w:val="•"/>
      <w:lvlJc w:val="left"/>
      <w:rPr>
        <w:color w:val="000000"/>
        <w:position w:val="-2"/>
        <w:u w:color="000000"/>
        <w:rtl w:val="0"/>
      </w:rPr>
    </w:lvl>
    <w:lvl w:ilvl="3">
      <w:start w:val="1"/>
      <w:numFmt w:val="bullet"/>
      <w:lvlText w:val="•"/>
      <w:lvlJc w:val="left"/>
      <w:rPr>
        <w:color w:val="000000"/>
        <w:position w:val="-2"/>
        <w:u w:color="000000"/>
        <w:rtl w:val="0"/>
      </w:rPr>
    </w:lvl>
    <w:lvl w:ilvl="4">
      <w:start w:val="1"/>
      <w:numFmt w:val="bullet"/>
      <w:lvlText w:val="•"/>
      <w:lvlJc w:val="left"/>
      <w:rPr>
        <w:color w:val="000000"/>
        <w:position w:val="-2"/>
        <w:u w:color="000000"/>
        <w:rtl w:val="0"/>
      </w:rPr>
    </w:lvl>
    <w:lvl w:ilvl="5">
      <w:start w:val="1"/>
      <w:numFmt w:val="bullet"/>
      <w:lvlText w:val="•"/>
      <w:lvlJc w:val="left"/>
      <w:rPr>
        <w:color w:val="000000"/>
        <w:position w:val="-2"/>
        <w:u w:color="000000"/>
        <w:rtl w:val="0"/>
      </w:rPr>
    </w:lvl>
    <w:lvl w:ilvl="6">
      <w:start w:val="1"/>
      <w:numFmt w:val="bullet"/>
      <w:lvlText w:val="•"/>
      <w:lvlJc w:val="left"/>
      <w:rPr>
        <w:color w:val="000000"/>
        <w:position w:val="-2"/>
        <w:u w:color="000000"/>
        <w:rtl w:val="0"/>
      </w:rPr>
    </w:lvl>
    <w:lvl w:ilvl="7">
      <w:start w:val="1"/>
      <w:numFmt w:val="bullet"/>
      <w:lvlText w:val="•"/>
      <w:lvlJc w:val="left"/>
      <w:rPr>
        <w:color w:val="000000"/>
        <w:position w:val="-2"/>
        <w:u w:color="000000"/>
        <w:rtl w:val="0"/>
      </w:rPr>
    </w:lvl>
    <w:lvl w:ilvl="8">
      <w:start w:val="1"/>
      <w:numFmt w:val="bullet"/>
      <w:lvlText w:val="•"/>
      <w:lvlJc w:val="left"/>
      <w:rPr>
        <w:color w:val="000000"/>
        <w:position w:val="-2"/>
        <w:u w:color="000000"/>
        <w:rtl w:val="0"/>
      </w:rPr>
    </w:lvl>
  </w:abstractNum>
  <w:abstractNum w:abstractNumId="10" w15:restartNumberingAfterBreak="0">
    <w:nsid w:val="4A265171"/>
    <w:multiLevelType w:val="multilevel"/>
    <w:tmpl w:val="4B209BA0"/>
    <w:lvl w:ilvl="0">
      <w:start w:val="1"/>
      <w:numFmt w:val="bullet"/>
      <w:lvlText w:val="-"/>
      <w:lvlJc w:val="left"/>
      <w:pPr>
        <w:tabs>
          <w:tab w:val="num" w:pos="1800"/>
        </w:tabs>
        <w:ind w:left="1800" w:hanging="360"/>
      </w:pPr>
      <w:rPr>
        <w:position w:val="0"/>
        <w:sz w:val="24"/>
        <w:szCs w:val="24"/>
      </w:rPr>
    </w:lvl>
    <w:lvl w:ilvl="1">
      <w:start w:val="1"/>
      <w:numFmt w:val="bullet"/>
      <w:lvlText w:val="o"/>
      <w:lvlJc w:val="left"/>
      <w:pPr>
        <w:tabs>
          <w:tab w:val="num" w:pos="2520"/>
        </w:tabs>
        <w:ind w:left="2520" w:hanging="360"/>
      </w:pPr>
      <w:rPr>
        <w:position w:val="0"/>
        <w:sz w:val="24"/>
        <w:szCs w:val="24"/>
      </w:rPr>
    </w:lvl>
    <w:lvl w:ilvl="2">
      <w:start w:val="1"/>
      <w:numFmt w:val="bullet"/>
      <w:lvlText w:val="▪"/>
      <w:lvlJc w:val="left"/>
      <w:pPr>
        <w:tabs>
          <w:tab w:val="num" w:pos="3240"/>
        </w:tabs>
        <w:ind w:left="3240" w:hanging="360"/>
      </w:pPr>
      <w:rPr>
        <w:position w:val="0"/>
        <w:sz w:val="24"/>
        <w:szCs w:val="24"/>
      </w:rPr>
    </w:lvl>
    <w:lvl w:ilvl="3">
      <w:start w:val="1"/>
      <w:numFmt w:val="bullet"/>
      <w:lvlText w:val="•"/>
      <w:lvlJc w:val="left"/>
      <w:pPr>
        <w:tabs>
          <w:tab w:val="num" w:pos="3960"/>
        </w:tabs>
        <w:ind w:left="3960" w:hanging="360"/>
      </w:pPr>
      <w:rPr>
        <w:position w:val="0"/>
        <w:sz w:val="24"/>
        <w:szCs w:val="24"/>
      </w:rPr>
    </w:lvl>
    <w:lvl w:ilvl="4">
      <w:start w:val="1"/>
      <w:numFmt w:val="bullet"/>
      <w:lvlText w:val="o"/>
      <w:lvlJc w:val="left"/>
      <w:pPr>
        <w:tabs>
          <w:tab w:val="num" w:pos="4680"/>
        </w:tabs>
        <w:ind w:left="4680" w:hanging="360"/>
      </w:pPr>
      <w:rPr>
        <w:position w:val="0"/>
        <w:sz w:val="24"/>
        <w:szCs w:val="24"/>
      </w:rPr>
    </w:lvl>
    <w:lvl w:ilvl="5">
      <w:start w:val="1"/>
      <w:numFmt w:val="bullet"/>
      <w:lvlText w:val="▪"/>
      <w:lvlJc w:val="left"/>
      <w:pPr>
        <w:tabs>
          <w:tab w:val="num" w:pos="5400"/>
        </w:tabs>
        <w:ind w:left="5400" w:hanging="360"/>
      </w:pPr>
      <w:rPr>
        <w:position w:val="0"/>
        <w:sz w:val="24"/>
        <w:szCs w:val="24"/>
      </w:rPr>
    </w:lvl>
    <w:lvl w:ilvl="6">
      <w:start w:val="1"/>
      <w:numFmt w:val="bullet"/>
      <w:lvlText w:val="•"/>
      <w:lvlJc w:val="left"/>
      <w:pPr>
        <w:tabs>
          <w:tab w:val="num" w:pos="6120"/>
        </w:tabs>
        <w:ind w:left="6120" w:hanging="360"/>
      </w:pPr>
      <w:rPr>
        <w:position w:val="0"/>
        <w:sz w:val="24"/>
        <w:szCs w:val="24"/>
      </w:rPr>
    </w:lvl>
    <w:lvl w:ilvl="7">
      <w:start w:val="1"/>
      <w:numFmt w:val="bullet"/>
      <w:lvlText w:val="o"/>
      <w:lvlJc w:val="left"/>
      <w:pPr>
        <w:tabs>
          <w:tab w:val="num" w:pos="6840"/>
        </w:tabs>
        <w:ind w:left="6840" w:hanging="360"/>
      </w:pPr>
      <w:rPr>
        <w:position w:val="0"/>
        <w:sz w:val="24"/>
        <w:szCs w:val="24"/>
      </w:rPr>
    </w:lvl>
    <w:lvl w:ilvl="8">
      <w:start w:val="1"/>
      <w:numFmt w:val="bullet"/>
      <w:lvlText w:val="▪"/>
      <w:lvlJc w:val="left"/>
      <w:pPr>
        <w:tabs>
          <w:tab w:val="num" w:pos="7560"/>
        </w:tabs>
        <w:ind w:left="7560" w:hanging="360"/>
      </w:pPr>
      <w:rPr>
        <w:position w:val="0"/>
        <w:sz w:val="24"/>
        <w:szCs w:val="24"/>
      </w:rPr>
    </w:lvl>
  </w:abstractNum>
  <w:abstractNum w:abstractNumId="11" w15:restartNumberingAfterBreak="0">
    <w:nsid w:val="4B0B2458"/>
    <w:multiLevelType w:val="multilevel"/>
    <w:tmpl w:val="E3CE03FA"/>
    <w:lvl w:ilvl="0">
      <w:start w:val="1"/>
      <w:numFmt w:val="bullet"/>
      <w:lvlText w:val="-"/>
      <w:lvlJc w:val="left"/>
      <w:pPr>
        <w:tabs>
          <w:tab w:val="num" w:pos="284"/>
        </w:tabs>
        <w:ind w:left="284" w:hanging="284"/>
      </w:pPr>
      <w:rPr>
        <w:position w:val="4"/>
        <w:sz w:val="26"/>
        <w:szCs w:val="26"/>
        <w:rtl w:val="0"/>
      </w:rPr>
    </w:lvl>
    <w:lvl w:ilvl="1">
      <w:start w:val="1"/>
      <w:numFmt w:val="bullet"/>
      <w:lvlText w:val="-"/>
      <w:lvlJc w:val="left"/>
      <w:pPr>
        <w:tabs>
          <w:tab w:val="num" w:pos="524"/>
        </w:tabs>
        <w:ind w:left="524" w:hanging="284"/>
      </w:pPr>
      <w:rPr>
        <w:position w:val="4"/>
        <w:sz w:val="31"/>
        <w:szCs w:val="31"/>
        <w:rtl w:val="0"/>
      </w:rPr>
    </w:lvl>
    <w:lvl w:ilvl="2">
      <w:start w:val="1"/>
      <w:numFmt w:val="bullet"/>
      <w:lvlText w:val="-"/>
      <w:lvlJc w:val="left"/>
      <w:pPr>
        <w:tabs>
          <w:tab w:val="num" w:pos="764"/>
        </w:tabs>
        <w:ind w:left="764" w:hanging="284"/>
      </w:pPr>
      <w:rPr>
        <w:position w:val="4"/>
        <w:sz w:val="31"/>
        <w:szCs w:val="31"/>
        <w:rtl w:val="0"/>
      </w:rPr>
    </w:lvl>
    <w:lvl w:ilvl="3">
      <w:start w:val="1"/>
      <w:numFmt w:val="bullet"/>
      <w:lvlText w:val="-"/>
      <w:lvlJc w:val="left"/>
      <w:pPr>
        <w:tabs>
          <w:tab w:val="num" w:pos="1004"/>
        </w:tabs>
        <w:ind w:left="1004" w:hanging="284"/>
      </w:pPr>
      <w:rPr>
        <w:position w:val="4"/>
        <w:sz w:val="31"/>
        <w:szCs w:val="31"/>
        <w:rtl w:val="0"/>
      </w:rPr>
    </w:lvl>
    <w:lvl w:ilvl="4">
      <w:start w:val="1"/>
      <w:numFmt w:val="bullet"/>
      <w:lvlText w:val="-"/>
      <w:lvlJc w:val="left"/>
      <w:pPr>
        <w:tabs>
          <w:tab w:val="num" w:pos="1244"/>
        </w:tabs>
        <w:ind w:left="1244" w:hanging="284"/>
      </w:pPr>
      <w:rPr>
        <w:position w:val="4"/>
        <w:sz w:val="31"/>
        <w:szCs w:val="31"/>
        <w:rtl w:val="0"/>
      </w:rPr>
    </w:lvl>
    <w:lvl w:ilvl="5">
      <w:start w:val="1"/>
      <w:numFmt w:val="bullet"/>
      <w:lvlText w:val="-"/>
      <w:lvlJc w:val="left"/>
      <w:pPr>
        <w:tabs>
          <w:tab w:val="num" w:pos="1484"/>
        </w:tabs>
        <w:ind w:left="1484" w:hanging="284"/>
      </w:pPr>
      <w:rPr>
        <w:position w:val="4"/>
        <w:sz w:val="31"/>
        <w:szCs w:val="31"/>
        <w:rtl w:val="0"/>
      </w:rPr>
    </w:lvl>
    <w:lvl w:ilvl="6">
      <w:start w:val="1"/>
      <w:numFmt w:val="bullet"/>
      <w:lvlText w:val="-"/>
      <w:lvlJc w:val="left"/>
      <w:pPr>
        <w:tabs>
          <w:tab w:val="num" w:pos="1724"/>
        </w:tabs>
        <w:ind w:left="1724" w:hanging="284"/>
      </w:pPr>
      <w:rPr>
        <w:position w:val="4"/>
        <w:sz w:val="31"/>
        <w:szCs w:val="31"/>
        <w:rtl w:val="0"/>
      </w:rPr>
    </w:lvl>
    <w:lvl w:ilvl="7">
      <w:start w:val="1"/>
      <w:numFmt w:val="bullet"/>
      <w:lvlText w:val="-"/>
      <w:lvlJc w:val="left"/>
      <w:pPr>
        <w:tabs>
          <w:tab w:val="num" w:pos="1964"/>
        </w:tabs>
        <w:ind w:left="1964" w:hanging="284"/>
      </w:pPr>
      <w:rPr>
        <w:position w:val="4"/>
        <w:sz w:val="31"/>
        <w:szCs w:val="31"/>
        <w:rtl w:val="0"/>
      </w:rPr>
    </w:lvl>
    <w:lvl w:ilvl="8">
      <w:start w:val="1"/>
      <w:numFmt w:val="bullet"/>
      <w:lvlText w:val="-"/>
      <w:lvlJc w:val="left"/>
      <w:pPr>
        <w:tabs>
          <w:tab w:val="num" w:pos="2204"/>
        </w:tabs>
        <w:ind w:left="2204" w:hanging="284"/>
      </w:pPr>
      <w:rPr>
        <w:position w:val="4"/>
        <w:sz w:val="31"/>
        <w:szCs w:val="31"/>
        <w:rtl w:val="0"/>
      </w:rPr>
    </w:lvl>
  </w:abstractNum>
  <w:abstractNum w:abstractNumId="12" w15:restartNumberingAfterBreak="0">
    <w:nsid w:val="4CD42EB2"/>
    <w:multiLevelType w:val="multilevel"/>
    <w:tmpl w:val="22A0BC22"/>
    <w:lvl w:ilvl="0">
      <w:start w:val="1"/>
      <w:numFmt w:val="bullet"/>
      <w:lvlText w:val="•"/>
      <w:lvlJc w:val="left"/>
      <w:rPr>
        <w:b/>
        <w:bCs/>
        <w:position w:val="-2"/>
      </w:rPr>
    </w:lvl>
    <w:lvl w:ilvl="1">
      <w:start w:val="1"/>
      <w:numFmt w:val="bullet"/>
      <w:lvlText w:val="•"/>
      <w:lvlJc w:val="left"/>
      <w:rPr>
        <w:b/>
        <w:bCs/>
        <w:position w:val="-2"/>
      </w:rPr>
    </w:lvl>
    <w:lvl w:ilvl="2">
      <w:start w:val="1"/>
      <w:numFmt w:val="bullet"/>
      <w:lvlText w:val="•"/>
      <w:lvlJc w:val="left"/>
      <w:rPr>
        <w:b/>
        <w:bCs/>
        <w:position w:val="-2"/>
      </w:rPr>
    </w:lvl>
    <w:lvl w:ilvl="3">
      <w:start w:val="1"/>
      <w:numFmt w:val="bullet"/>
      <w:lvlText w:val="•"/>
      <w:lvlJc w:val="left"/>
      <w:rPr>
        <w:b/>
        <w:bCs/>
        <w:position w:val="-2"/>
      </w:rPr>
    </w:lvl>
    <w:lvl w:ilvl="4">
      <w:start w:val="1"/>
      <w:numFmt w:val="bullet"/>
      <w:lvlText w:val="•"/>
      <w:lvlJc w:val="left"/>
      <w:rPr>
        <w:b/>
        <w:bCs/>
        <w:position w:val="-2"/>
      </w:rPr>
    </w:lvl>
    <w:lvl w:ilvl="5">
      <w:start w:val="1"/>
      <w:numFmt w:val="bullet"/>
      <w:lvlText w:val="•"/>
      <w:lvlJc w:val="left"/>
      <w:rPr>
        <w:b/>
        <w:bCs/>
        <w:position w:val="-2"/>
      </w:rPr>
    </w:lvl>
    <w:lvl w:ilvl="6">
      <w:start w:val="1"/>
      <w:numFmt w:val="bullet"/>
      <w:lvlText w:val="•"/>
      <w:lvlJc w:val="left"/>
      <w:rPr>
        <w:b/>
        <w:bCs/>
        <w:position w:val="-2"/>
      </w:rPr>
    </w:lvl>
    <w:lvl w:ilvl="7">
      <w:start w:val="1"/>
      <w:numFmt w:val="bullet"/>
      <w:lvlText w:val="•"/>
      <w:lvlJc w:val="left"/>
      <w:rPr>
        <w:b/>
        <w:bCs/>
        <w:position w:val="-2"/>
      </w:rPr>
    </w:lvl>
    <w:lvl w:ilvl="8">
      <w:start w:val="1"/>
      <w:numFmt w:val="bullet"/>
      <w:lvlText w:val="•"/>
      <w:lvlJc w:val="left"/>
      <w:rPr>
        <w:b/>
        <w:bCs/>
        <w:position w:val="-2"/>
      </w:rPr>
    </w:lvl>
  </w:abstractNum>
  <w:abstractNum w:abstractNumId="13" w15:restartNumberingAfterBreak="0">
    <w:nsid w:val="52B06DB1"/>
    <w:multiLevelType w:val="multilevel"/>
    <w:tmpl w:val="CE24CF82"/>
    <w:styleLink w:val="List21"/>
    <w:lvl w:ilvl="0">
      <w:start w:val="1"/>
      <w:numFmt w:val="bullet"/>
      <w:lvlText w:val="•"/>
      <w:lvlJc w:val="left"/>
      <w:pPr>
        <w:tabs>
          <w:tab w:val="num" w:pos="213"/>
        </w:tabs>
        <w:ind w:left="213" w:hanging="213"/>
      </w:pPr>
      <w:rPr>
        <w:rFonts w:ascii="Times New Roman Bold" w:eastAsia="Times New Roman Bold" w:hAnsi="Times New Roman Bold" w:cs="Times New Roman Bold"/>
        <w:position w:val="0"/>
        <w:sz w:val="22"/>
        <w:szCs w:val="22"/>
      </w:rPr>
    </w:lvl>
    <w:lvl w:ilvl="1">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2">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3">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4">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5">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6">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7">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8">
      <w:start w:val="1"/>
      <w:numFmt w:val="bullet"/>
      <w:lvlText w:val="•"/>
      <w:lvlJc w:val="left"/>
      <w:pPr>
        <w:tabs>
          <w:tab w:val="num" w:pos="120"/>
        </w:tabs>
      </w:pPr>
      <w:rPr>
        <w:rFonts w:ascii="Times New Roman Bold" w:eastAsia="Times New Roman Bold" w:hAnsi="Times New Roman Bold" w:cs="Times New Roman Bold"/>
        <w:position w:val="0"/>
        <w:sz w:val="24"/>
        <w:szCs w:val="24"/>
      </w:rPr>
    </w:lvl>
  </w:abstractNum>
  <w:abstractNum w:abstractNumId="14" w15:restartNumberingAfterBreak="0">
    <w:nsid w:val="542A0B8F"/>
    <w:multiLevelType w:val="multilevel"/>
    <w:tmpl w:val="589CC31C"/>
    <w:lvl w:ilvl="0">
      <w:start w:val="1"/>
      <w:numFmt w:val="decimal"/>
      <w:lvlText w:val="%1."/>
      <w:lvlJc w:val="left"/>
      <w:pPr>
        <w:tabs>
          <w:tab w:val="num" w:pos="393"/>
        </w:tabs>
        <w:ind w:left="393" w:hanging="393"/>
      </w:pPr>
      <w:rPr>
        <w:rFonts w:ascii="Times New Roman" w:eastAsia="Times New Roman" w:hAnsi="Times New Roman" w:cs="Times New Roman"/>
        <w:position w:val="0"/>
        <w:sz w:val="24"/>
        <w:szCs w:val="24"/>
      </w:rPr>
    </w:lvl>
    <w:lvl w:ilvl="1">
      <w:start w:val="1"/>
      <w:numFmt w:val="decimal"/>
      <w:lvlText w:val="%2."/>
      <w:lvlJc w:val="left"/>
      <w:pPr>
        <w:tabs>
          <w:tab w:val="num" w:pos="753"/>
        </w:tabs>
        <w:ind w:left="753" w:hanging="393"/>
      </w:pPr>
      <w:rPr>
        <w:rFonts w:ascii="Times New Roman" w:eastAsia="Times New Roman" w:hAnsi="Times New Roman" w:cs="Times New Roman"/>
        <w:position w:val="0"/>
        <w:sz w:val="24"/>
        <w:szCs w:val="24"/>
      </w:rPr>
    </w:lvl>
    <w:lvl w:ilvl="2">
      <w:start w:val="1"/>
      <w:numFmt w:val="decimal"/>
      <w:lvlText w:val="%3."/>
      <w:lvlJc w:val="left"/>
      <w:pPr>
        <w:tabs>
          <w:tab w:val="num" w:pos="1113"/>
        </w:tabs>
        <w:ind w:left="1113" w:hanging="393"/>
      </w:pPr>
      <w:rPr>
        <w:rFonts w:ascii="Times New Roman" w:eastAsia="Times New Roman" w:hAnsi="Times New Roman" w:cs="Times New Roman"/>
        <w:position w:val="0"/>
        <w:sz w:val="24"/>
        <w:szCs w:val="24"/>
      </w:rPr>
    </w:lvl>
    <w:lvl w:ilvl="3">
      <w:start w:val="1"/>
      <w:numFmt w:val="decimal"/>
      <w:lvlText w:val="%4."/>
      <w:lvlJc w:val="left"/>
      <w:pPr>
        <w:tabs>
          <w:tab w:val="num" w:pos="1473"/>
        </w:tabs>
        <w:ind w:left="1473" w:hanging="393"/>
      </w:pPr>
      <w:rPr>
        <w:rFonts w:ascii="Times New Roman" w:eastAsia="Times New Roman" w:hAnsi="Times New Roman" w:cs="Times New Roman"/>
        <w:position w:val="0"/>
        <w:sz w:val="24"/>
        <w:szCs w:val="24"/>
      </w:rPr>
    </w:lvl>
    <w:lvl w:ilvl="4">
      <w:start w:val="1"/>
      <w:numFmt w:val="decimal"/>
      <w:lvlText w:val="%5."/>
      <w:lvlJc w:val="left"/>
      <w:pPr>
        <w:tabs>
          <w:tab w:val="num" w:pos="1833"/>
        </w:tabs>
        <w:ind w:left="1833" w:hanging="393"/>
      </w:pPr>
      <w:rPr>
        <w:rFonts w:ascii="Times New Roman" w:eastAsia="Times New Roman" w:hAnsi="Times New Roman" w:cs="Times New Roman"/>
        <w:position w:val="0"/>
        <w:sz w:val="24"/>
        <w:szCs w:val="24"/>
      </w:rPr>
    </w:lvl>
    <w:lvl w:ilvl="5">
      <w:start w:val="1"/>
      <w:numFmt w:val="decimal"/>
      <w:lvlText w:val="%6."/>
      <w:lvlJc w:val="left"/>
      <w:pPr>
        <w:tabs>
          <w:tab w:val="num" w:pos="2193"/>
        </w:tabs>
        <w:ind w:left="2193" w:hanging="393"/>
      </w:pPr>
      <w:rPr>
        <w:rFonts w:ascii="Times New Roman" w:eastAsia="Times New Roman" w:hAnsi="Times New Roman" w:cs="Times New Roman"/>
        <w:position w:val="0"/>
        <w:sz w:val="24"/>
        <w:szCs w:val="24"/>
      </w:rPr>
    </w:lvl>
    <w:lvl w:ilvl="6">
      <w:start w:val="1"/>
      <w:numFmt w:val="decimal"/>
      <w:lvlText w:val="%7."/>
      <w:lvlJc w:val="left"/>
      <w:pPr>
        <w:tabs>
          <w:tab w:val="num" w:pos="2553"/>
        </w:tabs>
        <w:ind w:left="2553" w:hanging="393"/>
      </w:pPr>
      <w:rPr>
        <w:rFonts w:ascii="Times New Roman" w:eastAsia="Times New Roman" w:hAnsi="Times New Roman" w:cs="Times New Roman"/>
        <w:position w:val="0"/>
        <w:sz w:val="24"/>
        <w:szCs w:val="24"/>
      </w:rPr>
    </w:lvl>
    <w:lvl w:ilvl="7">
      <w:start w:val="1"/>
      <w:numFmt w:val="decimal"/>
      <w:lvlText w:val="%8."/>
      <w:lvlJc w:val="left"/>
      <w:pPr>
        <w:tabs>
          <w:tab w:val="num" w:pos="2913"/>
        </w:tabs>
        <w:ind w:left="2913" w:hanging="393"/>
      </w:pPr>
      <w:rPr>
        <w:rFonts w:ascii="Times New Roman" w:eastAsia="Times New Roman" w:hAnsi="Times New Roman" w:cs="Times New Roman"/>
        <w:position w:val="0"/>
        <w:sz w:val="24"/>
        <w:szCs w:val="24"/>
      </w:rPr>
    </w:lvl>
    <w:lvl w:ilvl="8">
      <w:start w:val="1"/>
      <w:numFmt w:val="decimal"/>
      <w:lvlText w:val="%9."/>
      <w:lvlJc w:val="left"/>
      <w:pPr>
        <w:tabs>
          <w:tab w:val="num" w:pos="3273"/>
        </w:tabs>
        <w:ind w:left="3273" w:hanging="393"/>
      </w:pPr>
      <w:rPr>
        <w:rFonts w:ascii="Times New Roman" w:eastAsia="Times New Roman" w:hAnsi="Times New Roman" w:cs="Times New Roman"/>
        <w:position w:val="0"/>
        <w:sz w:val="24"/>
        <w:szCs w:val="24"/>
      </w:rPr>
    </w:lvl>
  </w:abstractNum>
  <w:abstractNum w:abstractNumId="15" w15:restartNumberingAfterBreak="0">
    <w:nsid w:val="57937725"/>
    <w:multiLevelType w:val="multilevel"/>
    <w:tmpl w:val="3AF2D414"/>
    <w:lvl w:ilvl="0">
      <w:numFmt w:val="bullet"/>
      <w:lvlText w:val="-"/>
      <w:lvlJc w:val="left"/>
      <w:pPr>
        <w:tabs>
          <w:tab w:val="num" w:pos="284"/>
        </w:tabs>
        <w:ind w:left="284" w:hanging="284"/>
      </w:pPr>
      <w:rPr>
        <w:position w:val="4"/>
        <w:sz w:val="26"/>
        <w:szCs w:val="26"/>
        <w:rtl w:val="0"/>
      </w:rPr>
    </w:lvl>
    <w:lvl w:ilvl="1">
      <w:start w:val="1"/>
      <w:numFmt w:val="bullet"/>
      <w:lvlText w:val="-"/>
      <w:lvlJc w:val="left"/>
      <w:pPr>
        <w:tabs>
          <w:tab w:val="num" w:pos="524"/>
        </w:tabs>
        <w:ind w:left="524" w:hanging="284"/>
      </w:pPr>
      <w:rPr>
        <w:position w:val="4"/>
        <w:sz w:val="31"/>
        <w:szCs w:val="31"/>
        <w:rtl w:val="0"/>
      </w:rPr>
    </w:lvl>
    <w:lvl w:ilvl="2">
      <w:start w:val="1"/>
      <w:numFmt w:val="bullet"/>
      <w:lvlText w:val="-"/>
      <w:lvlJc w:val="left"/>
      <w:pPr>
        <w:tabs>
          <w:tab w:val="num" w:pos="764"/>
        </w:tabs>
        <w:ind w:left="764" w:hanging="284"/>
      </w:pPr>
      <w:rPr>
        <w:position w:val="4"/>
        <w:sz w:val="31"/>
        <w:szCs w:val="31"/>
        <w:rtl w:val="0"/>
      </w:rPr>
    </w:lvl>
    <w:lvl w:ilvl="3">
      <w:start w:val="1"/>
      <w:numFmt w:val="bullet"/>
      <w:lvlText w:val="-"/>
      <w:lvlJc w:val="left"/>
      <w:pPr>
        <w:tabs>
          <w:tab w:val="num" w:pos="1004"/>
        </w:tabs>
        <w:ind w:left="1004" w:hanging="284"/>
      </w:pPr>
      <w:rPr>
        <w:position w:val="4"/>
        <w:sz w:val="31"/>
        <w:szCs w:val="31"/>
        <w:rtl w:val="0"/>
      </w:rPr>
    </w:lvl>
    <w:lvl w:ilvl="4">
      <w:start w:val="1"/>
      <w:numFmt w:val="bullet"/>
      <w:lvlText w:val="-"/>
      <w:lvlJc w:val="left"/>
      <w:pPr>
        <w:tabs>
          <w:tab w:val="num" w:pos="1244"/>
        </w:tabs>
        <w:ind w:left="1244" w:hanging="284"/>
      </w:pPr>
      <w:rPr>
        <w:position w:val="4"/>
        <w:sz w:val="31"/>
        <w:szCs w:val="31"/>
        <w:rtl w:val="0"/>
      </w:rPr>
    </w:lvl>
    <w:lvl w:ilvl="5">
      <w:start w:val="1"/>
      <w:numFmt w:val="bullet"/>
      <w:lvlText w:val="-"/>
      <w:lvlJc w:val="left"/>
      <w:pPr>
        <w:tabs>
          <w:tab w:val="num" w:pos="1484"/>
        </w:tabs>
        <w:ind w:left="1484" w:hanging="284"/>
      </w:pPr>
      <w:rPr>
        <w:position w:val="4"/>
        <w:sz w:val="31"/>
        <w:szCs w:val="31"/>
        <w:rtl w:val="0"/>
      </w:rPr>
    </w:lvl>
    <w:lvl w:ilvl="6">
      <w:start w:val="1"/>
      <w:numFmt w:val="bullet"/>
      <w:lvlText w:val="-"/>
      <w:lvlJc w:val="left"/>
      <w:pPr>
        <w:tabs>
          <w:tab w:val="num" w:pos="1724"/>
        </w:tabs>
        <w:ind w:left="1724" w:hanging="284"/>
      </w:pPr>
      <w:rPr>
        <w:position w:val="4"/>
        <w:sz w:val="31"/>
        <w:szCs w:val="31"/>
        <w:rtl w:val="0"/>
      </w:rPr>
    </w:lvl>
    <w:lvl w:ilvl="7">
      <w:start w:val="1"/>
      <w:numFmt w:val="bullet"/>
      <w:lvlText w:val="-"/>
      <w:lvlJc w:val="left"/>
      <w:pPr>
        <w:tabs>
          <w:tab w:val="num" w:pos="1964"/>
        </w:tabs>
        <w:ind w:left="1964" w:hanging="284"/>
      </w:pPr>
      <w:rPr>
        <w:position w:val="4"/>
        <w:sz w:val="31"/>
        <w:szCs w:val="31"/>
        <w:rtl w:val="0"/>
      </w:rPr>
    </w:lvl>
    <w:lvl w:ilvl="8">
      <w:start w:val="1"/>
      <w:numFmt w:val="bullet"/>
      <w:lvlText w:val="-"/>
      <w:lvlJc w:val="left"/>
      <w:pPr>
        <w:tabs>
          <w:tab w:val="num" w:pos="2204"/>
        </w:tabs>
        <w:ind w:left="2204" w:hanging="284"/>
      </w:pPr>
      <w:rPr>
        <w:position w:val="4"/>
        <w:sz w:val="31"/>
        <w:szCs w:val="31"/>
        <w:rtl w:val="0"/>
      </w:rPr>
    </w:lvl>
  </w:abstractNum>
  <w:abstractNum w:abstractNumId="16" w15:restartNumberingAfterBreak="0">
    <w:nsid w:val="59711059"/>
    <w:multiLevelType w:val="multilevel"/>
    <w:tmpl w:val="AA54E2FE"/>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17" w15:restartNumberingAfterBreak="0">
    <w:nsid w:val="5A832DCA"/>
    <w:multiLevelType w:val="multilevel"/>
    <w:tmpl w:val="B1CA45B0"/>
    <w:lvl w:ilvl="0">
      <w:start w:val="1"/>
      <w:numFmt w:val="decimal"/>
      <w:lvlText w:val="%1."/>
      <w:lvlJc w:val="left"/>
      <w:pPr>
        <w:tabs>
          <w:tab w:val="num" w:pos="393"/>
        </w:tabs>
        <w:ind w:left="393" w:hanging="393"/>
      </w:pPr>
      <w:rPr>
        <w:rFonts w:ascii="Times New Roman" w:eastAsia="Times New Roman" w:hAnsi="Times New Roman" w:cs="Times New Roman"/>
        <w:position w:val="0"/>
        <w:sz w:val="24"/>
        <w:szCs w:val="24"/>
      </w:rPr>
    </w:lvl>
    <w:lvl w:ilvl="1">
      <w:start w:val="1"/>
      <w:numFmt w:val="decimal"/>
      <w:lvlText w:val="%2."/>
      <w:lvlJc w:val="left"/>
      <w:pPr>
        <w:tabs>
          <w:tab w:val="num" w:pos="753"/>
        </w:tabs>
        <w:ind w:left="753" w:hanging="393"/>
      </w:pPr>
      <w:rPr>
        <w:rFonts w:ascii="Times New Roman" w:eastAsia="Times New Roman" w:hAnsi="Times New Roman" w:cs="Times New Roman"/>
        <w:position w:val="0"/>
        <w:sz w:val="24"/>
        <w:szCs w:val="24"/>
      </w:rPr>
    </w:lvl>
    <w:lvl w:ilvl="2">
      <w:start w:val="1"/>
      <w:numFmt w:val="decimal"/>
      <w:lvlText w:val="%3."/>
      <w:lvlJc w:val="left"/>
      <w:pPr>
        <w:tabs>
          <w:tab w:val="num" w:pos="1113"/>
        </w:tabs>
        <w:ind w:left="1113" w:hanging="393"/>
      </w:pPr>
      <w:rPr>
        <w:rFonts w:ascii="Times New Roman" w:eastAsia="Times New Roman" w:hAnsi="Times New Roman" w:cs="Times New Roman"/>
        <w:position w:val="0"/>
        <w:sz w:val="24"/>
        <w:szCs w:val="24"/>
      </w:rPr>
    </w:lvl>
    <w:lvl w:ilvl="3">
      <w:start w:val="1"/>
      <w:numFmt w:val="decimal"/>
      <w:lvlText w:val="%4."/>
      <w:lvlJc w:val="left"/>
      <w:pPr>
        <w:tabs>
          <w:tab w:val="num" w:pos="1473"/>
        </w:tabs>
        <w:ind w:left="1473" w:hanging="393"/>
      </w:pPr>
      <w:rPr>
        <w:rFonts w:ascii="Times New Roman" w:eastAsia="Times New Roman" w:hAnsi="Times New Roman" w:cs="Times New Roman"/>
        <w:position w:val="0"/>
        <w:sz w:val="24"/>
        <w:szCs w:val="24"/>
      </w:rPr>
    </w:lvl>
    <w:lvl w:ilvl="4">
      <w:start w:val="1"/>
      <w:numFmt w:val="decimal"/>
      <w:lvlText w:val="%5."/>
      <w:lvlJc w:val="left"/>
      <w:pPr>
        <w:tabs>
          <w:tab w:val="num" w:pos="1833"/>
        </w:tabs>
        <w:ind w:left="1833" w:hanging="393"/>
      </w:pPr>
      <w:rPr>
        <w:rFonts w:ascii="Times New Roman" w:eastAsia="Times New Roman" w:hAnsi="Times New Roman" w:cs="Times New Roman"/>
        <w:position w:val="0"/>
        <w:sz w:val="24"/>
        <w:szCs w:val="24"/>
      </w:rPr>
    </w:lvl>
    <w:lvl w:ilvl="5">
      <w:start w:val="1"/>
      <w:numFmt w:val="decimal"/>
      <w:lvlText w:val="%6."/>
      <w:lvlJc w:val="left"/>
      <w:pPr>
        <w:tabs>
          <w:tab w:val="num" w:pos="2193"/>
        </w:tabs>
        <w:ind w:left="2193" w:hanging="393"/>
      </w:pPr>
      <w:rPr>
        <w:rFonts w:ascii="Times New Roman" w:eastAsia="Times New Roman" w:hAnsi="Times New Roman" w:cs="Times New Roman"/>
        <w:position w:val="0"/>
        <w:sz w:val="24"/>
        <w:szCs w:val="24"/>
      </w:rPr>
    </w:lvl>
    <w:lvl w:ilvl="6">
      <w:start w:val="1"/>
      <w:numFmt w:val="decimal"/>
      <w:lvlText w:val="%7."/>
      <w:lvlJc w:val="left"/>
      <w:pPr>
        <w:tabs>
          <w:tab w:val="num" w:pos="2553"/>
        </w:tabs>
        <w:ind w:left="2553" w:hanging="393"/>
      </w:pPr>
      <w:rPr>
        <w:rFonts w:ascii="Times New Roman" w:eastAsia="Times New Roman" w:hAnsi="Times New Roman" w:cs="Times New Roman"/>
        <w:position w:val="0"/>
        <w:sz w:val="24"/>
        <w:szCs w:val="24"/>
      </w:rPr>
    </w:lvl>
    <w:lvl w:ilvl="7">
      <w:start w:val="1"/>
      <w:numFmt w:val="decimal"/>
      <w:lvlText w:val="%8."/>
      <w:lvlJc w:val="left"/>
      <w:pPr>
        <w:tabs>
          <w:tab w:val="num" w:pos="2913"/>
        </w:tabs>
        <w:ind w:left="2913" w:hanging="393"/>
      </w:pPr>
      <w:rPr>
        <w:rFonts w:ascii="Times New Roman" w:eastAsia="Times New Roman" w:hAnsi="Times New Roman" w:cs="Times New Roman"/>
        <w:position w:val="0"/>
        <w:sz w:val="24"/>
        <w:szCs w:val="24"/>
      </w:rPr>
    </w:lvl>
    <w:lvl w:ilvl="8">
      <w:start w:val="1"/>
      <w:numFmt w:val="decimal"/>
      <w:lvlText w:val="%9."/>
      <w:lvlJc w:val="left"/>
      <w:pPr>
        <w:tabs>
          <w:tab w:val="num" w:pos="3273"/>
        </w:tabs>
        <w:ind w:left="3273" w:hanging="393"/>
      </w:pPr>
      <w:rPr>
        <w:rFonts w:ascii="Times New Roman" w:eastAsia="Times New Roman" w:hAnsi="Times New Roman" w:cs="Times New Roman"/>
        <w:position w:val="0"/>
        <w:sz w:val="24"/>
        <w:szCs w:val="24"/>
      </w:rPr>
    </w:lvl>
  </w:abstractNum>
  <w:abstractNum w:abstractNumId="18" w15:restartNumberingAfterBreak="0">
    <w:nsid w:val="5E0C3EE2"/>
    <w:multiLevelType w:val="multilevel"/>
    <w:tmpl w:val="6D38777E"/>
    <w:lvl w:ilvl="0">
      <w:start w:val="1"/>
      <w:numFmt w:val="bullet"/>
      <w:lvlText w:val="•"/>
      <w:lvlJc w:val="left"/>
      <w:pPr>
        <w:tabs>
          <w:tab w:val="num" w:pos="213"/>
        </w:tabs>
        <w:ind w:left="213" w:hanging="213"/>
      </w:pPr>
      <w:rPr>
        <w:rFonts w:ascii="Times New Roman Bold" w:eastAsia="Times New Roman Bold" w:hAnsi="Times New Roman Bold" w:cs="Times New Roman Bold"/>
        <w:position w:val="0"/>
        <w:sz w:val="24"/>
        <w:szCs w:val="24"/>
      </w:rPr>
    </w:lvl>
    <w:lvl w:ilvl="1">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2">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3">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4">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5">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6">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7">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8">
      <w:start w:val="1"/>
      <w:numFmt w:val="bullet"/>
      <w:lvlText w:val="•"/>
      <w:lvlJc w:val="left"/>
      <w:pPr>
        <w:tabs>
          <w:tab w:val="num" w:pos="120"/>
        </w:tabs>
      </w:pPr>
      <w:rPr>
        <w:rFonts w:ascii="Times New Roman Bold" w:eastAsia="Times New Roman Bold" w:hAnsi="Times New Roman Bold" w:cs="Times New Roman Bold"/>
        <w:position w:val="0"/>
        <w:sz w:val="24"/>
        <w:szCs w:val="24"/>
      </w:rPr>
    </w:lvl>
  </w:abstractNum>
  <w:abstractNum w:abstractNumId="19" w15:restartNumberingAfterBreak="0">
    <w:nsid w:val="5EE9654A"/>
    <w:multiLevelType w:val="multilevel"/>
    <w:tmpl w:val="19B23CF8"/>
    <w:lvl w:ilvl="0">
      <w:start w:val="1"/>
      <w:numFmt w:val="bullet"/>
      <w:lvlText w:val="•"/>
      <w:lvlJc w:val="left"/>
      <w:pPr>
        <w:tabs>
          <w:tab w:val="num" w:pos="196"/>
        </w:tabs>
        <w:ind w:left="196" w:hanging="196"/>
      </w:pPr>
      <w:rPr>
        <w:rFonts w:ascii="Times New Roman Bold" w:eastAsia="Times New Roman Bold" w:hAnsi="Times New Roman Bold" w:cs="Times New Roman Bold"/>
        <w:position w:val="0"/>
        <w:sz w:val="24"/>
        <w:szCs w:val="24"/>
      </w:rPr>
    </w:lvl>
    <w:lvl w:ilvl="1">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2">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3">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4">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5">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6">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7">
      <w:start w:val="1"/>
      <w:numFmt w:val="bullet"/>
      <w:lvlText w:val="•"/>
      <w:lvlJc w:val="left"/>
      <w:pPr>
        <w:tabs>
          <w:tab w:val="num" w:pos="120"/>
        </w:tabs>
      </w:pPr>
      <w:rPr>
        <w:rFonts w:ascii="Times New Roman Bold" w:eastAsia="Times New Roman Bold" w:hAnsi="Times New Roman Bold" w:cs="Times New Roman Bold"/>
        <w:position w:val="0"/>
        <w:sz w:val="24"/>
        <w:szCs w:val="24"/>
      </w:rPr>
    </w:lvl>
    <w:lvl w:ilvl="8">
      <w:start w:val="1"/>
      <w:numFmt w:val="bullet"/>
      <w:lvlText w:val="•"/>
      <w:lvlJc w:val="left"/>
      <w:pPr>
        <w:tabs>
          <w:tab w:val="num" w:pos="120"/>
        </w:tabs>
      </w:pPr>
      <w:rPr>
        <w:rFonts w:ascii="Times New Roman Bold" w:eastAsia="Times New Roman Bold" w:hAnsi="Times New Roman Bold" w:cs="Times New Roman Bold"/>
        <w:position w:val="0"/>
        <w:sz w:val="24"/>
        <w:szCs w:val="24"/>
      </w:rPr>
    </w:lvl>
  </w:abstractNum>
  <w:abstractNum w:abstractNumId="20" w15:restartNumberingAfterBreak="0">
    <w:nsid w:val="68B52AD0"/>
    <w:multiLevelType w:val="multilevel"/>
    <w:tmpl w:val="5DB45842"/>
    <w:lvl w:ilvl="0">
      <w:start w:val="1"/>
      <w:numFmt w:val="bullet"/>
      <w:lvlText w:val="•"/>
      <w:lvlJc w:val="left"/>
      <w:pPr>
        <w:tabs>
          <w:tab w:val="num" w:pos="1156"/>
        </w:tabs>
        <w:ind w:left="196" w:firstLine="764"/>
      </w:pPr>
      <w:rPr>
        <w:rFonts w:ascii="Times New Roman" w:eastAsia="Times New Roman" w:hAnsi="Times New Roman" w:cs="Times New Roman"/>
        <w:position w:val="-2"/>
        <w:sz w:val="24"/>
        <w:szCs w:val="24"/>
        <w:rtl w:val="0"/>
      </w:rPr>
    </w:lvl>
    <w:lvl w:ilvl="1">
      <w:start w:val="1"/>
      <w:numFmt w:val="bullet"/>
      <w:lvlText w:val="•"/>
      <w:lvlJc w:val="left"/>
      <w:pPr>
        <w:tabs>
          <w:tab w:val="num" w:pos="1336"/>
        </w:tabs>
        <w:ind w:left="376" w:firstLine="764"/>
      </w:pPr>
      <w:rPr>
        <w:rFonts w:ascii="Times New Roman" w:eastAsia="Times New Roman" w:hAnsi="Times New Roman" w:cs="Times New Roman"/>
        <w:position w:val="-2"/>
        <w:sz w:val="24"/>
        <w:szCs w:val="24"/>
        <w:rtl w:val="0"/>
      </w:rPr>
    </w:lvl>
    <w:lvl w:ilvl="2">
      <w:start w:val="1"/>
      <w:numFmt w:val="bullet"/>
      <w:lvlText w:val="•"/>
      <w:lvlJc w:val="left"/>
      <w:pPr>
        <w:tabs>
          <w:tab w:val="num" w:pos="1516"/>
        </w:tabs>
        <w:ind w:left="556" w:firstLine="764"/>
      </w:pPr>
      <w:rPr>
        <w:rFonts w:ascii="Times New Roman" w:eastAsia="Times New Roman" w:hAnsi="Times New Roman" w:cs="Times New Roman"/>
        <w:position w:val="-2"/>
        <w:sz w:val="24"/>
        <w:szCs w:val="24"/>
        <w:rtl w:val="0"/>
      </w:rPr>
    </w:lvl>
    <w:lvl w:ilvl="3">
      <w:start w:val="1"/>
      <w:numFmt w:val="bullet"/>
      <w:lvlText w:val="•"/>
      <w:lvlJc w:val="left"/>
      <w:pPr>
        <w:tabs>
          <w:tab w:val="num" w:pos="1696"/>
        </w:tabs>
        <w:ind w:left="736" w:firstLine="764"/>
      </w:pPr>
      <w:rPr>
        <w:rFonts w:ascii="Times New Roman" w:eastAsia="Times New Roman" w:hAnsi="Times New Roman" w:cs="Times New Roman"/>
        <w:position w:val="-2"/>
        <w:sz w:val="24"/>
        <w:szCs w:val="24"/>
        <w:rtl w:val="0"/>
      </w:rPr>
    </w:lvl>
    <w:lvl w:ilvl="4">
      <w:start w:val="1"/>
      <w:numFmt w:val="bullet"/>
      <w:lvlText w:val="•"/>
      <w:lvlJc w:val="left"/>
      <w:pPr>
        <w:tabs>
          <w:tab w:val="num" w:pos="1876"/>
        </w:tabs>
        <w:ind w:left="916" w:firstLine="764"/>
      </w:pPr>
      <w:rPr>
        <w:rFonts w:ascii="Times New Roman" w:eastAsia="Times New Roman" w:hAnsi="Times New Roman" w:cs="Times New Roman"/>
        <w:position w:val="-2"/>
        <w:sz w:val="24"/>
        <w:szCs w:val="24"/>
        <w:rtl w:val="0"/>
      </w:rPr>
    </w:lvl>
    <w:lvl w:ilvl="5">
      <w:start w:val="1"/>
      <w:numFmt w:val="bullet"/>
      <w:lvlText w:val="•"/>
      <w:lvlJc w:val="left"/>
      <w:pPr>
        <w:tabs>
          <w:tab w:val="num" w:pos="2056"/>
        </w:tabs>
        <w:ind w:left="1096" w:firstLine="764"/>
      </w:pPr>
      <w:rPr>
        <w:rFonts w:ascii="Times New Roman" w:eastAsia="Times New Roman" w:hAnsi="Times New Roman" w:cs="Times New Roman"/>
        <w:position w:val="-2"/>
        <w:sz w:val="24"/>
        <w:szCs w:val="24"/>
        <w:rtl w:val="0"/>
      </w:rPr>
    </w:lvl>
    <w:lvl w:ilvl="6">
      <w:start w:val="1"/>
      <w:numFmt w:val="bullet"/>
      <w:lvlText w:val="•"/>
      <w:lvlJc w:val="left"/>
      <w:pPr>
        <w:tabs>
          <w:tab w:val="num" w:pos="2236"/>
        </w:tabs>
        <w:ind w:left="1276" w:firstLine="764"/>
      </w:pPr>
      <w:rPr>
        <w:rFonts w:ascii="Times New Roman" w:eastAsia="Times New Roman" w:hAnsi="Times New Roman" w:cs="Times New Roman"/>
        <w:position w:val="-2"/>
        <w:sz w:val="24"/>
        <w:szCs w:val="24"/>
        <w:rtl w:val="0"/>
      </w:rPr>
    </w:lvl>
    <w:lvl w:ilvl="7">
      <w:start w:val="1"/>
      <w:numFmt w:val="bullet"/>
      <w:lvlText w:val="•"/>
      <w:lvlJc w:val="left"/>
      <w:pPr>
        <w:tabs>
          <w:tab w:val="num" w:pos="2416"/>
        </w:tabs>
        <w:ind w:left="1456" w:firstLine="764"/>
      </w:pPr>
      <w:rPr>
        <w:rFonts w:ascii="Times New Roman" w:eastAsia="Times New Roman" w:hAnsi="Times New Roman" w:cs="Times New Roman"/>
        <w:position w:val="-2"/>
        <w:sz w:val="24"/>
        <w:szCs w:val="24"/>
        <w:rtl w:val="0"/>
      </w:rPr>
    </w:lvl>
    <w:lvl w:ilvl="8">
      <w:start w:val="1"/>
      <w:numFmt w:val="bullet"/>
      <w:lvlText w:val="•"/>
      <w:lvlJc w:val="left"/>
      <w:pPr>
        <w:tabs>
          <w:tab w:val="num" w:pos="2596"/>
        </w:tabs>
        <w:ind w:left="1636" w:firstLine="764"/>
      </w:pPr>
      <w:rPr>
        <w:rFonts w:ascii="Times New Roman" w:eastAsia="Times New Roman" w:hAnsi="Times New Roman" w:cs="Times New Roman"/>
        <w:position w:val="-2"/>
        <w:sz w:val="24"/>
        <w:szCs w:val="24"/>
        <w:rtl w:val="0"/>
      </w:rPr>
    </w:lvl>
  </w:abstractNum>
  <w:abstractNum w:abstractNumId="21" w15:restartNumberingAfterBreak="0">
    <w:nsid w:val="6BAF6765"/>
    <w:multiLevelType w:val="multilevel"/>
    <w:tmpl w:val="A03CCEAA"/>
    <w:lvl w:ilvl="0">
      <w:start w:val="1"/>
      <w:numFmt w:val="decimal"/>
      <w:lvlText w:val="%1."/>
      <w:lvlJc w:val="left"/>
      <w:pPr>
        <w:tabs>
          <w:tab w:val="num" w:pos="458"/>
        </w:tabs>
        <w:ind w:left="458" w:hanging="458"/>
      </w:pPr>
      <w:rPr>
        <w:rFonts w:ascii="Times New Roman" w:eastAsia="Times New Roman" w:hAnsi="Times New Roman" w:cs="Times New Roman"/>
        <w:position w:val="0"/>
        <w:sz w:val="24"/>
        <w:szCs w:val="24"/>
      </w:rPr>
    </w:lvl>
    <w:lvl w:ilvl="1">
      <w:start w:val="1"/>
      <w:numFmt w:val="decimal"/>
      <w:lvlText w:val="%2."/>
      <w:lvlJc w:val="left"/>
      <w:pPr>
        <w:tabs>
          <w:tab w:val="num" w:pos="753"/>
        </w:tabs>
        <w:ind w:left="753" w:hanging="393"/>
      </w:pPr>
      <w:rPr>
        <w:rFonts w:ascii="Times New Roman" w:eastAsia="Times New Roman" w:hAnsi="Times New Roman" w:cs="Times New Roman"/>
        <w:position w:val="0"/>
        <w:sz w:val="24"/>
        <w:szCs w:val="24"/>
      </w:rPr>
    </w:lvl>
    <w:lvl w:ilvl="2">
      <w:start w:val="1"/>
      <w:numFmt w:val="decimal"/>
      <w:lvlText w:val="%3."/>
      <w:lvlJc w:val="left"/>
      <w:pPr>
        <w:tabs>
          <w:tab w:val="num" w:pos="1113"/>
        </w:tabs>
        <w:ind w:left="1113" w:hanging="393"/>
      </w:pPr>
      <w:rPr>
        <w:rFonts w:ascii="Times New Roman" w:eastAsia="Times New Roman" w:hAnsi="Times New Roman" w:cs="Times New Roman"/>
        <w:position w:val="0"/>
        <w:sz w:val="24"/>
        <w:szCs w:val="24"/>
      </w:rPr>
    </w:lvl>
    <w:lvl w:ilvl="3">
      <w:start w:val="1"/>
      <w:numFmt w:val="decimal"/>
      <w:lvlText w:val="%4."/>
      <w:lvlJc w:val="left"/>
      <w:pPr>
        <w:tabs>
          <w:tab w:val="num" w:pos="1473"/>
        </w:tabs>
        <w:ind w:left="1473" w:hanging="393"/>
      </w:pPr>
      <w:rPr>
        <w:rFonts w:ascii="Times New Roman" w:eastAsia="Times New Roman" w:hAnsi="Times New Roman" w:cs="Times New Roman"/>
        <w:position w:val="0"/>
        <w:sz w:val="24"/>
        <w:szCs w:val="24"/>
      </w:rPr>
    </w:lvl>
    <w:lvl w:ilvl="4">
      <w:start w:val="1"/>
      <w:numFmt w:val="decimal"/>
      <w:lvlText w:val="%5."/>
      <w:lvlJc w:val="left"/>
      <w:pPr>
        <w:tabs>
          <w:tab w:val="num" w:pos="1833"/>
        </w:tabs>
        <w:ind w:left="1833" w:hanging="393"/>
      </w:pPr>
      <w:rPr>
        <w:rFonts w:ascii="Times New Roman" w:eastAsia="Times New Roman" w:hAnsi="Times New Roman" w:cs="Times New Roman"/>
        <w:position w:val="0"/>
        <w:sz w:val="24"/>
        <w:szCs w:val="24"/>
      </w:rPr>
    </w:lvl>
    <w:lvl w:ilvl="5">
      <w:start w:val="1"/>
      <w:numFmt w:val="decimal"/>
      <w:lvlText w:val="%6."/>
      <w:lvlJc w:val="left"/>
      <w:pPr>
        <w:tabs>
          <w:tab w:val="num" w:pos="2193"/>
        </w:tabs>
        <w:ind w:left="2193" w:hanging="393"/>
      </w:pPr>
      <w:rPr>
        <w:rFonts w:ascii="Times New Roman" w:eastAsia="Times New Roman" w:hAnsi="Times New Roman" w:cs="Times New Roman"/>
        <w:position w:val="0"/>
        <w:sz w:val="24"/>
        <w:szCs w:val="24"/>
      </w:rPr>
    </w:lvl>
    <w:lvl w:ilvl="6">
      <w:start w:val="1"/>
      <w:numFmt w:val="decimal"/>
      <w:lvlText w:val="%7."/>
      <w:lvlJc w:val="left"/>
      <w:pPr>
        <w:tabs>
          <w:tab w:val="num" w:pos="2553"/>
        </w:tabs>
        <w:ind w:left="2553" w:hanging="393"/>
      </w:pPr>
      <w:rPr>
        <w:rFonts w:ascii="Times New Roman" w:eastAsia="Times New Roman" w:hAnsi="Times New Roman" w:cs="Times New Roman"/>
        <w:position w:val="0"/>
        <w:sz w:val="24"/>
        <w:szCs w:val="24"/>
      </w:rPr>
    </w:lvl>
    <w:lvl w:ilvl="7">
      <w:start w:val="1"/>
      <w:numFmt w:val="decimal"/>
      <w:lvlText w:val="%8."/>
      <w:lvlJc w:val="left"/>
      <w:pPr>
        <w:tabs>
          <w:tab w:val="num" w:pos="2913"/>
        </w:tabs>
        <w:ind w:left="2913" w:hanging="393"/>
      </w:pPr>
      <w:rPr>
        <w:rFonts w:ascii="Times New Roman" w:eastAsia="Times New Roman" w:hAnsi="Times New Roman" w:cs="Times New Roman"/>
        <w:position w:val="0"/>
        <w:sz w:val="24"/>
        <w:szCs w:val="24"/>
      </w:rPr>
    </w:lvl>
    <w:lvl w:ilvl="8">
      <w:start w:val="1"/>
      <w:numFmt w:val="decimal"/>
      <w:lvlText w:val="%9."/>
      <w:lvlJc w:val="left"/>
      <w:pPr>
        <w:tabs>
          <w:tab w:val="num" w:pos="3273"/>
        </w:tabs>
        <w:ind w:left="3273" w:hanging="393"/>
      </w:pPr>
      <w:rPr>
        <w:rFonts w:ascii="Times New Roman" w:eastAsia="Times New Roman" w:hAnsi="Times New Roman" w:cs="Times New Roman"/>
        <w:position w:val="0"/>
        <w:sz w:val="24"/>
        <w:szCs w:val="24"/>
      </w:rPr>
    </w:lvl>
  </w:abstractNum>
  <w:abstractNum w:abstractNumId="22" w15:restartNumberingAfterBreak="0">
    <w:nsid w:val="729D4EBD"/>
    <w:multiLevelType w:val="multilevel"/>
    <w:tmpl w:val="FBF6B25E"/>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23" w15:restartNumberingAfterBreak="0">
    <w:nsid w:val="757F5128"/>
    <w:multiLevelType w:val="multilevel"/>
    <w:tmpl w:val="4CDCE876"/>
    <w:styleLink w:val="List0"/>
    <w:lvl w:ilvl="0">
      <w:start w:val="2"/>
      <w:numFmt w:val="decimal"/>
      <w:lvlText w:val="%1."/>
      <w:lvlJc w:val="left"/>
      <w:pPr>
        <w:tabs>
          <w:tab w:val="num" w:pos="458"/>
        </w:tabs>
        <w:ind w:left="458" w:hanging="458"/>
      </w:pPr>
      <w:rPr>
        <w:rFonts w:ascii="Times New Roman" w:eastAsia="Times New Roman" w:hAnsi="Times New Roman" w:cs="Times New Roman"/>
        <w:position w:val="0"/>
        <w:sz w:val="24"/>
        <w:szCs w:val="24"/>
      </w:rPr>
    </w:lvl>
    <w:lvl w:ilvl="1">
      <w:start w:val="1"/>
      <w:numFmt w:val="decimal"/>
      <w:lvlText w:val="%2."/>
      <w:lvlJc w:val="left"/>
      <w:pPr>
        <w:tabs>
          <w:tab w:val="num" w:pos="753"/>
        </w:tabs>
        <w:ind w:left="753" w:hanging="393"/>
      </w:pPr>
      <w:rPr>
        <w:rFonts w:ascii="Times New Roman" w:eastAsia="Times New Roman" w:hAnsi="Times New Roman" w:cs="Times New Roman"/>
        <w:position w:val="0"/>
        <w:sz w:val="24"/>
        <w:szCs w:val="24"/>
      </w:rPr>
    </w:lvl>
    <w:lvl w:ilvl="2">
      <w:start w:val="1"/>
      <w:numFmt w:val="decimal"/>
      <w:lvlText w:val="%3."/>
      <w:lvlJc w:val="left"/>
      <w:pPr>
        <w:tabs>
          <w:tab w:val="num" w:pos="1113"/>
        </w:tabs>
        <w:ind w:left="1113" w:hanging="393"/>
      </w:pPr>
      <w:rPr>
        <w:rFonts w:ascii="Times New Roman" w:eastAsia="Times New Roman" w:hAnsi="Times New Roman" w:cs="Times New Roman"/>
        <w:position w:val="0"/>
        <w:sz w:val="24"/>
        <w:szCs w:val="24"/>
      </w:rPr>
    </w:lvl>
    <w:lvl w:ilvl="3">
      <w:start w:val="1"/>
      <w:numFmt w:val="decimal"/>
      <w:lvlText w:val="%4."/>
      <w:lvlJc w:val="left"/>
      <w:pPr>
        <w:tabs>
          <w:tab w:val="num" w:pos="1473"/>
        </w:tabs>
        <w:ind w:left="1473" w:hanging="393"/>
      </w:pPr>
      <w:rPr>
        <w:rFonts w:ascii="Times New Roman" w:eastAsia="Times New Roman" w:hAnsi="Times New Roman" w:cs="Times New Roman"/>
        <w:position w:val="0"/>
        <w:sz w:val="24"/>
        <w:szCs w:val="24"/>
      </w:rPr>
    </w:lvl>
    <w:lvl w:ilvl="4">
      <w:start w:val="1"/>
      <w:numFmt w:val="decimal"/>
      <w:lvlText w:val="%5."/>
      <w:lvlJc w:val="left"/>
      <w:pPr>
        <w:tabs>
          <w:tab w:val="num" w:pos="1833"/>
        </w:tabs>
        <w:ind w:left="1833" w:hanging="393"/>
      </w:pPr>
      <w:rPr>
        <w:rFonts w:ascii="Times New Roman" w:eastAsia="Times New Roman" w:hAnsi="Times New Roman" w:cs="Times New Roman"/>
        <w:position w:val="0"/>
        <w:sz w:val="24"/>
        <w:szCs w:val="24"/>
      </w:rPr>
    </w:lvl>
    <w:lvl w:ilvl="5">
      <w:start w:val="1"/>
      <w:numFmt w:val="decimal"/>
      <w:lvlText w:val="%6."/>
      <w:lvlJc w:val="left"/>
      <w:pPr>
        <w:tabs>
          <w:tab w:val="num" w:pos="2193"/>
        </w:tabs>
        <w:ind w:left="2193" w:hanging="393"/>
      </w:pPr>
      <w:rPr>
        <w:rFonts w:ascii="Times New Roman" w:eastAsia="Times New Roman" w:hAnsi="Times New Roman" w:cs="Times New Roman"/>
        <w:position w:val="0"/>
        <w:sz w:val="24"/>
        <w:szCs w:val="24"/>
      </w:rPr>
    </w:lvl>
    <w:lvl w:ilvl="6">
      <w:start w:val="1"/>
      <w:numFmt w:val="decimal"/>
      <w:lvlText w:val="%7."/>
      <w:lvlJc w:val="left"/>
      <w:pPr>
        <w:tabs>
          <w:tab w:val="num" w:pos="2553"/>
        </w:tabs>
        <w:ind w:left="2553" w:hanging="393"/>
      </w:pPr>
      <w:rPr>
        <w:rFonts w:ascii="Times New Roman" w:eastAsia="Times New Roman" w:hAnsi="Times New Roman" w:cs="Times New Roman"/>
        <w:position w:val="0"/>
        <w:sz w:val="24"/>
        <w:szCs w:val="24"/>
      </w:rPr>
    </w:lvl>
    <w:lvl w:ilvl="7">
      <w:start w:val="1"/>
      <w:numFmt w:val="decimal"/>
      <w:lvlText w:val="%8."/>
      <w:lvlJc w:val="left"/>
      <w:pPr>
        <w:tabs>
          <w:tab w:val="num" w:pos="2913"/>
        </w:tabs>
        <w:ind w:left="2913" w:hanging="393"/>
      </w:pPr>
      <w:rPr>
        <w:rFonts w:ascii="Times New Roman" w:eastAsia="Times New Roman" w:hAnsi="Times New Roman" w:cs="Times New Roman"/>
        <w:position w:val="0"/>
        <w:sz w:val="24"/>
        <w:szCs w:val="24"/>
      </w:rPr>
    </w:lvl>
    <w:lvl w:ilvl="8">
      <w:start w:val="1"/>
      <w:numFmt w:val="decimal"/>
      <w:lvlText w:val="%9."/>
      <w:lvlJc w:val="left"/>
      <w:pPr>
        <w:tabs>
          <w:tab w:val="num" w:pos="3273"/>
        </w:tabs>
        <w:ind w:left="3273" w:hanging="393"/>
      </w:pPr>
      <w:rPr>
        <w:rFonts w:ascii="Times New Roman" w:eastAsia="Times New Roman" w:hAnsi="Times New Roman" w:cs="Times New Roman"/>
        <w:position w:val="0"/>
        <w:sz w:val="24"/>
        <w:szCs w:val="24"/>
      </w:rPr>
    </w:lvl>
  </w:abstractNum>
  <w:abstractNum w:abstractNumId="24" w15:restartNumberingAfterBreak="0">
    <w:nsid w:val="7A2A7410"/>
    <w:multiLevelType w:val="multilevel"/>
    <w:tmpl w:val="D5ACC07E"/>
    <w:styleLink w:val="Bullet"/>
    <w:lvl w:ilvl="0">
      <w:start w:val="1"/>
      <w:numFmt w:val="bullet"/>
      <w:lvlText w:val="•"/>
      <w:lvlJc w:val="left"/>
      <w:pPr>
        <w:tabs>
          <w:tab w:val="num" w:pos="196"/>
        </w:tabs>
        <w:ind w:left="196" w:hanging="196"/>
      </w:pPr>
      <w:rPr>
        <w:position w:val="-2"/>
        <w:sz w:val="20"/>
        <w:szCs w:val="20"/>
        <w:rtl w:val="0"/>
      </w:rPr>
    </w:lvl>
    <w:lvl w:ilvl="1">
      <w:start w:val="1"/>
      <w:numFmt w:val="bullet"/>
      <w:lvlText w:val="•"/>
      <w:lvlJc w:val="left"/>
      <w:pPr>
        <w:tabs>
          <w:tab w:val="num" w:pos="376"/>
        </w:tabs>
        <w:ind w:left="376" w:hanging="196"/>
      </w:pPr>
      <w:rPr>
        <w:position w:val="-2"/>
        <w:sz w:val="24"/>
        <w:szCs w:val="24"/>
        <w:rtl w:val="0"/>
      </w:rPr>
    </w:lvl>
    <w:lvl w:ilvl="2">
      <w:start w:val="1"/>
      <w:numFmt w:val="bullet"/>
      <w:lvlText w:val="•"/>
      <w:lvlJc w:val="left"/>
      <w:pPr>
        <w:tabs>
          <w:tab w:val="num" w:pos="556"/>
        </w:tabs>
        <w:ind w:left="556" w:hanging="196"/>
      </w:pPr>
      <w:rPr>
        <w:position w:val="-2"/>
        <w:sz w:val="24"/>
        <w:szCs w:val="24"/>
        <w:rtl w:val="0"/>
      </w:rPr>
    </w:lvl>
    <w:lvl w:ilvl="3">
      <w:start w:val="1"/>
      <w:numFmt w:val="bullet"/>
      <w:lvlText w:val="•"/>
      <w:lvlJc w:val="left"/>
      <w:pPr>
        <w:tabs>
          <w:tab w:val="num" w:pos="736"/>
        </w:tabs>
        <w:ind w:left="736" w:hanging="196"/>
      </w:pPr>
      <w:rPr>
        <w:position w:val="-2"/>
        <w:sz w:val="24"/>
        <w:szCs w:val="24"/>
        <w:rtl w:val="0"/>
      </w:rPr>
    </w:lvl>
    <w:lvl w:ilvl="4">
      <w:start w:val="1"/>
      <w:numFmt w:val="bullet"/>
      <w:lvlText w:val="•"/>
      <w:lvlJc w:val="left"/>
      <w:pPr>
        <w:tabs>
          <w:tab w:val="num" w:pos="916"/>
        </w:tabs>
        <w:ind w:left="916" w:hanging="196"/>
      </w:pPr>
      <w:rPr>
        <w:position w:val="-2"/>
        <w:sz w:val="24"/>
        <w:szCs w:val="24"/>
        <w:rtl w:val="0"/>
      </w:rPr>
    </w:lvl>
    <w:lvl w:ilvl="5">
      <w:start w:val="1"/>
      <w:numFmt w:val="bullet"/>
      <w:lvlText w:val="•"/>
      <w:lvlJc w:val="left"/>
      <w:pPr>
        <w:tabs>
          <w:tab w:val="num" w:pos="1096"/>
        </w:tabs>
        <w:ind w:left="1096" w:hanging="196"/>
      </w:pPr>
      <w:rPr>
        <w:position w:val="-2"/>
        <w:sz w:val="24"/>
        <w:szCs w:val="24"/>
        <w:rtl w:val="0"/>
      </w:rPr>
    </w:lvl>
    <w:lvl w:ilvl="6">
      <w:start w:val="1"/>
      <w:numFmt w:val="bullet"/>
      <w:lvlText w:val="•"/>
      <w:lvlJc w:val="left"/>
      <w:pPr>
        <w:tabs>
          <w:tab w:val="num" w:pos="1276"/>
        </w:tabs>
        <w:ind w:left="1276" w:hanging="196"/>
      </w:pPr>
      <w:rPr>
        <w:position w:val="-2"/>
        <w:sz w:val="24"/>
        <w:szCs w:val="24"/>
        <w:rtl w:val="0"/>
      </w:rPr>
    </w:lvl>
    <w:lvl w:ilvl="7">
      <w:start w:val="1"/>
      <w:numFmt w:val="bullet"/>
      <w:lvlText w:val="•"/>
      <w:lvlJc w:val="left"/>
      <w:pPr>
        <w:tabs>
          <w:tab w:val="num" w:pos="1456"/>
        </w:tabs>
        <w:ind w:left="1456" w:hanging="196"/>
      </w:pPr>
      <w:rPr>
        <w:position w:val="-2"/>
        <w:sz w:val="24"/>
        <w:szCs w:val="24"/>
        <w:rtl w:val="0"/>
      </w:rPr>
    </w:lvl>
    <w:lvl w:ilvl="8">
      <w:start w:val="1"/>
      <w:numFmt w:val="bullet"/>
      <w:lvlText w:val="•"/>
      <w:lvlJc w:val="left"/>
      <w:pPr>
        <w:tabs>
          <w:tab w:val="num" w:pos="1636"/>
        </w:tabs>
        <w:ind w:left="1636" w:hanging="196"/>
      </w:pPr>
      <w:rPr>
        <w:position w:val="-2"/>
        <w:sz w:val="24"/>
        <w:szCs w:val="24"/>
        <w:rtl w:val="0"/>
      </w:rPr>
    </w:lvl>
  </w:abstractNum>
  <w:num w:numId="1">
    <w:abstractNumId w:val="14"/>
  </w:num>
  <w:num w:numId="2">
    <w:abstractNumId w:val="17"/>
  </w:num>
  <w:num w:numId="3">
    <w:abstractNumId w:val="21"/>
  </w:num>
  <w:num w:numId="4">
    <w:abstractNumId w:val="23"/>
  </w:num>
  <w:num w:numId="5">
    <w:abstractNumId w:val="19"/>
  </w:num>
  <w:num w:numId="6">
    <w:abstractNumId w:val="7"/>
  </w:num>
  <w:num w:numId="7">
    <w:abstractNumId w:val="1"/>
  </w:num>
  <w:num w:numId="8">
    <w:abstractNumId w:val="18"/>
  </w:num>
  <w:num w:numId="9">
    <w:abstractNumId w:val="16"/>
  </w:num>
  <w:num w:numId="10">
    <w:abstractNumId w:val="13"/>
  </w:num>
  <w:num w:numId="11">
    <w:abstractNumId w:val="4"/>
  </w:num>
  <w:num w:numId="12">
    <w:abstractNumId w:val="15"/>
  </w:num>
  <w:num w:numId="13">
    <w:abstractNumId w:val="11"/>
  </w:num>
  <w:num w:numId="14">
    <w:abstractNumId w:val="0"/>
  </w:num>
  <w:num w:numId="15">
    <w:abstractNumId w:val="20"/>
  </w:num>
  <w:num w:numId="16">
    <w:abstractNumId w:val="6"/>
  </w:num>
  <w:num w:numId="17">
    <w:abstractNumId w:val="9"/>
  </w:num>
  <w:num w:numId="18">
    <w:abstractNumId w:val="12"/>
  </w:num>
  <w:num w:numId="19">
    <w:abstractNumId w:val="24"/>
  </w:num>
  <w:num w:numId="20">
    <w:abstractNumId w:val="2"/>
  </w:num>
  <w:num w:numId="21">
    <w:abstractNumId w:val="10"/>
  </w:num>
  <w:num w:numId="22">
    <w:abstractNumId w:val="22"/>
  </w:num>
  <w:num w:numId="23">
    <w:abstractNumId w:val="5"/>
  </w:num>
  <w:num w:numId="24">
    <w:abstractNumId w:val="3"/>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trackRevisions/>
  <w:defaultTabStop w:val="720"/>
  <w:hyphenationZone w:val="396"/>
  <w:characterSpacingControl w:val="doNotCompress"/>
  <w:footnotePr>
    <w:footnote w:id="-1"/>
    <w:footnote w:id="0"/>
    <w:footnote w:id="1"/>
  </w:footnotePr>
  <w:endnotePr>
    <w:endnote w:id="-1"/>
    <w:endnote w:id="0"/>
  </w:endnotePr>
  <w:compat>
    <w:useFELayout/>
    <w:compatSetting w:name="compatibilityMode" w:uri="http://schemas.microsoft.com/office/word" w:val="14"/>
  </w:compat>
  <w:rsids>
    <w:rsidRoot w:val="00A75671"/>
    <w:rsid w:val="000909C6"/>
    <w:rsid w:val="000C586C"/>
    <w:rsid w:val="00153E78"/>
    <w:rsid w:val="001908BA"/>
    <w:rsid w:val="001C58FF"/>
    <w:rsid w:val="001D5C0B"/>
    <w:rsid w:val="001F4A7B"/>
    <w:rsid w:val="00484342"/>
    <w:rsid w:val="005E55A1"/>
    <w:rsid w:val="006264E2"/>
    <w:rsid w:val="00690B23"/>
    <w:rsid w:val="006D48B6"/>
    <w:rsid w:val="00777304"/>
    <w:rsid w:val="007828F3"/>
    <w:rsid w:val="007C0139"/>
    <w:rsid w:val="008179A4"/>
    <w:rsid w:val="00825CA1"/>
    <w:rsid w:val="00A75671"/>
    <w:rsid w:val="00AA420F"/>
    <w:rsid w:val="00B84385"/>
    <w:rsid w:val="00C45006"/>
    <w:rsid w:val="00C456AA"/>
    <w:rsid w:val="00C873DF"/>
    <w:rsid w:val="00D213BD"/>
    <w:rsid w:val="00D421A5"/>
    <w:rsid w:val="00D4486E"/>
    <w:rsid w:val="00E26A10"/>
    <w:rsid w:val="00E42851"/>
    <w:rsid w:val="00E752F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01E4C4F-5C56-4C9E-8449-32CF8C73F9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lt-LT" w:eastAsia="lt-LT"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rPr>
      <w:sz w:val="24"/>
      <w:szCs w:val="24"/>
      <w:lang w:val="en-US"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rPr>
      <w:u w:val="single"/>
    </w:rPr>
  </w:style>
  <w:style w:type="paragraph" w:customStyle="1" w:styleId="BodyA">
    <w:name w:val="Body A"/>
    <w:rPr>
      <w:rFonts w:ascii="Arial Unicode MS" w:hAnsi="Arial Unicode MS" w:cs="Arial Unicode MS"/>
      <w:color w:val="000000"/>
      <w:sz w:val="22"/>
      <w:szCs w:val="22"/>
      <w:u w:color="000000"/>
    </w:rPr>
  </w:style>
  <w:style w:type="numbering" w:customStyle="1" w:styleId="Numbered">
    <w:name w:val="Numbered"/>
    <w:pPr>
      <w:numPr>
        <w:numId w:val="20"/>
      </w:numPr>
    </w:pPr>
  </w:style>
  <w:style w:type="numbering" w:customStyle="1" w:styleId="List0">
    <w:name w:val="List 0"/>
    <w:basedOn w:val="Numbered"/>
    <w:pPr>
      <w:numPr>
        <w:numId w:val="4"/>
      </w:numPr>
    </w:pPr>
  </w:style>
  <w:style w:type="paragraph" w:customStyle="1" w:styleId="Footnote">
    <w:name w:val="Footnote"/>
    <w:rPr>
      <w:rFonts w:ascii="Helvetica" w:eastAsia="Helvetica" w:hAnsi="Helvetica" w:cs="Helvetica"/>
      <w:color w:val="000000"/>
      <w:sz w:val="22"/>
      <w:szCs w:val="22"/>
    </w:rPr>
  </w:style>
  <w:style w:type="character" w:customStyle="1" w:styleId="None">
    <w:name w:val="None"/>
  </w:style>
  <w:style w:type="character" w:customStyle="1" w:styleId="Hyperlink0">
    <w:name w:val="Hyperlink.0"/>
    <w:basedOn w:val="None"/>
    <w:rPr>
      <w:sz w:val="22"/>
      <w:szCs w:val="22"/>
      <w:u w:val="single"/>
      <w:lang w:val="nl-NL"/>
    </w:rPr>
  </w:style>
  <w:style w:type="paragraph" w:customStyle="1" w:styleId="Default">
    <w:name w:val="Default"/>
    <w:rPr>
      <w:rFonts w:ascii="Helvetica" w:hAnsi="Arial Unicode MS" w:cs="Arial Unicode MS"/>
      <w:color w:val="000000"/>
      <w:sz w:val="22"/>
      <w:szCs w:val="22"/>
      <w:lang w:val="pt-PT"/>
    </w:rPr>
  </w:style>
  <w:style w:type="numbering" w:customStyle="1" w:styleId="List1">
    <w:name w:val="List 1"/>
    <w:basedOn w:val="ImportedStyle3"/>
    <w:pPr>
      <w:numPr>
        <w:numId w:val="7"/>
      </w:numPr>
    </w:pPr>
  </w:style>
  <w:style w:type="numbering" w:customStyle="1" w:styleId="ImportedStyle3">
    <w:name w:val="Imported Style 3"/>
  </w:style>
  <w:style w:type="numbering" w:customStyle="1" w:styleId="List21">
    <w:name w:val="List 21"/>
    <w:basedOn w:val="ImportedStyle4"/>
    <w:pPr>
      <w:numPr>
        <w:numId w:val="10"/>
      </w:numPr>
    </w:pPr>
  </w:style>
  <w:style w:type="numbering" w:customStyle="1" w:styleId="ImportedStyle4">
    <w:name w:val="Imported Style 4"/>
  </w:style>
  <w:style w:type="character" w:customStyle="1" w:styleId="Hyperlink1">
    <w:name w:val="Hyperlink.1"/>
    <w:basedOn w:val="None"/>
    <w:rPr>
      <w:u w:val="single"/>
      <w:lang w:val="nl-NL"/>
    </w:rPr>
  </w:style>
  <w:style w:type="numbering" w:customStyle="1" w:styleId="Dash">
    <w:name w:val="Dash"/>
    <w:pPr>
      <w:numPr>
        <w:numId w:val="14"/>
      </w:numPr>
    </w:pPr>
  </w:style>
  <w:style w:type="paragraph" w:customStyle="1" w:styleId="Body">
    <w:name w:val="Body"/>
    <w:rPr>
      <w:rFonts w:ascii="Helvetica" w:hAnsi="Arial Unicode MS" w:cs="Arial Unicode MS"/>
      <w:color w:val="000000"/>
      <w:sz w:val="22"/>
      <w:szCs w:val="22"/>
    </w:rPr>
  </w:style>
  <w:style w:type="numbering" w:customStyle="1" w:styleId="Bullet">
    <w:name w:val="Bullet"/>
    <w:pPr>
      <w:numPr>
        <w:numId w:val="19"/>
      </w:numPr>
    </w:pPr>
  </w:style>
  <w:style w:type="paragraph" w:styleId="Pagrindiniotekstotrauka">
    <w:name w:val="Body Text Indent"/>
    <w:pPr>
      <w:ind w:firstLine="540"/>
    </w:pPr>
    <w:rPr>
      <w:rFonts w:hAnsi="Arial Unicode MS" w:cs="Arial Unicode MS"/>
      <w:color w:val="000000"/>
      <w:sz w:val="24"/>
      <w:szCs w:val="24"/>
      <w:u w:color="000000"/>
    </w:rPr>
  </w:style>
  <w:style w:type="character" w:customStyle="1" w:styleId="Hyperlink2">
    <w:name w:val="Hyperlink.2"/>
    <w:basedOn w:val="Hipersaitas"/>
    <w:rPr>
      <w:u w:val="single"/>
    </w:rPr>
  </w:style>
  <w:style w:type="character" w:customStyle="1" w:styleId="Hyperlink3">
    <w:name w:val="Hyperlink.3"/>
    <w:basedOn w:val="None"/>
    <w:rPr>
      <w:b/>
      <w:bCs/>
    </w:rPr>
  </w:style>
  <w:style w:type="paragraph" w:customStyle="1" w:styleId="prastasis1">
    <w:name w:val="Įprastasis1"/>
    <w:rPr>
      <w:rFonts w:eastAsia="Times New Roman"/>
      <w:color w:val="000000"/>
      <w:u w:color="000000"/>
    </w:rPr>
  </w:style>
  <w:style w:type="numbering" w:customStyle="1" w:styleId="List31">
    <w:name w:val="List 31"/>
    <w:basedOn w:val="ImportedStyle5"/>
    <w:pPr>
      <w:numPr>
        <w:numId w:val="23"/>
      </w:numPr>
    </w:pPr>
  </w:style>
  <w:style w:type="numbering" w:customStyle="1" w:styleId="ImportedStyle5">
    <w:name w:val="Imported Style 5"/>
  </w:style>
  <w:style w:type="paragraph" w:styleId="Antrats">
    <w:name w:val="header"/>
    <w:basedOn w:val="prastasis"/>
    <w:link w:val="AntratsDiagrama"/>
    <w:uiPriority w:val="99"/>
    <w:unhideWhenUsed/>
    <w:rsid w:val="00C45006"/>
    <w:pPr>
      <w:tabs>
        <w:tab w:val="center" w:pos="4513"/>
        <w:tab w:val="right" w:pos="9026"/>
      </w:tabs>
    </w:pPr>
  </w:style>
  <w:style w:type="character" w:customStyle="1" w:styleId="AntratsDiagrama">
    <w:name w:val="Antraštės Diagrama"/>
    <w:basedOn w:val="Numatytasispastraiposriftas"/>
    <w:link w:val="Antrats"/>
    <w:uiPriority w:val="99"/>
    <w:rsid w:val="00C45006"/>
    <w:rPr>
      <w:sz w:val="24"/>
      <w:szCs w:val="24"/>
      <w:lang w:val="en-US" w:eastAsia="en-US"/>
    </w:rPr>
  </w:style>
  <w:style w:type="paragraph" w:styleId="Porat">
    <w:name w:val="footer"/>
    <w:basedOn w:val="prastasis"/>
    <w:link w:val="PoratDiagrama"/>
    <w:uiPriority w:val="99"/>
    <w:unhideWhenUsed/>
    <w:rsid w:val="00C45006"/>
    <w:pPr>
      <w:tabs>
        <w:tab w:val="center" w:pos="4513"/>
        <w:tab w:val="right" w:pos="9026"/>
      </w:tabs>
    </w:pPr>
  </w:style>
  <w:style w:type="character" w:customStyle="1" w:styleId="PoratDiagrama">
    <w:name w:val="Poraštė Diagrama"/>
    <w:basedOn w:val="Numatytasispastraiposriftas"/>
    <w:link w:val="Porat"/>
    <w:uiPriority w:val="99"/>
    <w:rsid w:val="00C45006"/>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s://lt.wikipedia.org/wiki/Lietuvos_prezidentas" TargetMode="External"/><Relationship Id="rId3" Type="http://schemas.openxmlformats.org/officeDocument/2006/relationships/settings" Target="settings.xml"/><Relationship Id="rId7" Type="http://schemas.openxmlformats.org/officeDocument/2006/relationships/hyperlink" Target="https://lt.wikipedia.org/wiki/Lietuvos_Respublikos_Konstitucij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www3.lrs.lt/pls/inter3/dokpaieska.showdoc_l?p_id=429234" TargetMode="External"/><Relationship Id="rId1" Type="http://schemas.openxmlformats.org/officeDocument/2006/relationships/hyperlink" Target="http://www3.lrs.lt/pls/inter3/dokpaieska.showdoc_l?p_id=44244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11</Pages>
  <Words>15135</Words>
  <Characters>8628</Characters>
  <Application>Microsoft Office Word</Application>
  <DocSecurity>0</DocSecurity>
  <Lines>71</Lines>
  <Paragraphs>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23716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Rolanda Kazlauskaitė Markelienė</dc:creator>
  <cp:lastModifiedBy>Šarūnas Gerulaitis</cp:lastModifiedBy>
  <cp:revision>4</cp:revision>
  <dcterms:created xsi:type="dcterms:W3CDTF">2016-03-21T13:24:00Z</dcterms:created>
  <dcterms:modified xsi:type="dcterms:W3CDTF">2016-03-31T14:43:00Z</dcterms:modified>
</cp:coreProperties>
</file>